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9F3B" w14:textId="77777777" w:rsidR="0023040B" w:rsidRPr="007324BF" w:rsidRDefault="00020326">
      <w:pPr>
        <w:pStyle w:val="Standard"/>
        <w:jc w:val="center"/>
        <w:rPr>
          <w:rFonts w:ascii="Bodoni MT Black" w:hAnsi="Bodoni MT Black"/>
          <w:color w:val="0000FF"/>
          <w:sz w:val="48"/>
          <w:szCs w:val="48"/>
        </w:rPr>
      </w:pPr>
      <w:r w:rsidRPr="007324BF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A817774" wp14:editId="43D0581C">
            <wp:simplePos x="0" y="0"/>
            <wp:positionH relativeFrom="page">
              <wp:posOffset>738359</wp:posOffset>
            </wp:positionH>
            <wp:positionV relativeFrom="page">
              <wp:posOffset>235080</wp:posOffset>
            </wp:positionV>
            <wp:extent cx="739080" cy="739080"/>
            <wp:effectExtent l="0" t="0" r="3870" b="3870"/>
            <wp:wrapNone/>
            <wp:docPr id="1655211174" name="image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080" cy="73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4BF">
        <w:rPr>
          <w:rFonts w:ascii="Bodoni MT Black" w:hAnsi="Bodoni MT Black"/>
          <w:color w:val="0000FF"/>
          <w:sz w:val="48"/>
          <w:szCs w:val="48"/>
        </w:rPr>
        <w:t>ASPOM Bègles Handball</w:t>
      </w:r>
    </w:p>
    <w:p w14:paraId="4F9C8535" w14:textId="51EEA7C6" w:rsidR="0023040B" w:rsidRDefault="00020326">
      <w:pPr>
        <w:pStyle w:val="Standard"/>
        <w:jc w:val="center"/>
        <w:rPr>
          <w:rFonts w:ascii="Bodoni MT Black" w:hAnsi="Bodoni MT Black"/>
          <w:color w:val="0000FF"/>
          <w:sz w:val="36"/>
          <w:szCs w:val="36"/>
        </w:rPr>
      </w:pPr>
      <w:r>
        <w:rPr>
          <w:rFonts w:ascii="Bodoni MT Black" w:hAnsi="Bodoni MT Black"/>
          <w:color w:val="0000FF"/>
          <w:sz w:val="36"/>
          <w:szCs w:val="36"/>
        </w:rPr>
        <w:t>D</w:t>
      </w:r>
      <w:r w:rsidR="0063629A">
        <w:rPr>
          <w:rFonts w:ascii="Bodoni MT Black" w:hAnsi="Bodoni MT Black"/>
          <w:color w:val="0000FF"/>
          <w:sz w:val="36"/>
          <w:szCs w:val="36"/>
        </w:rPr>
        <w:t>ossier d’inscription</w:t>
      </w:r>
      <w:r>
        <w:rPr>
          <w:rFonts w:ascii="Bodoni MT Black" w:hAnsi="Bodoni MT Black"/>
          <w:b/>
          <w:bCs/>
          <w:color w:val="0000FF"/>
          <w:sz w:val="36"/>
          <w:szCs w:val="36"/>
        </w:rPr>
        <w:t xml:space="preserve"> 202</w:t>
      </w:r>
      <w:r w:rsidR="00FC48DC">
        <w:rPr>
          <w:rFonts w:ascii="Bodoni MT Black" w:hAnsi="Bodoni MT Black"/>
          <w:b/>
          <w:bCs/>
          <w:color w:val="0000FF"/>
          <w:sz w:val="36"/>
          <w:szCs w:val="36"/>
        </w:rPr>
        <w:t>4</w:t>
      </w:r>
      <w:r>
        <w:rPr>
          <w:rFonts w:ascii="Bodoni MT Black" w:hAnsi="Bodoni MT Black"/>
          <w:b/>
          <w:bCs/>
          <w:color w:val="0000FF"/>
          <w:sz w:val="36"/>
          <w:szCs w:val="36"/>
        </w:rPr>
        <w:t>/202</w:t>
      </w:r>
      <w:r w:rsidR="00FC48DC">
        <w:rPr>
          <w:rFonts w:ascii="Bodoni MT Black" w:hAnsi="Bodoni MT Black"/>
          <w:b/>
          <w:bCs/>
          <w:color w:val="0000FF"/>
          <w:sz w:val="36"/>
          <w:szCs w:val="36"/>
        </w:rPr>
        <w:t>5</w:t>
      </w:r>
    </w:p>
    <w:p w14:paraId="42AF15F3" w14:textId="320224CA" w:rsidR="0023040B" w:rsidRPr="0086638A" w:rsidRDefault="002119A0">
      <w:pPr>
        <w:pStyle w:val="Standard"/>
        <w:jc w:val="center"/>
        <w:rPr>
          <w:rFonts w:ascii="Bodoni MT Black" w:hAnsi="Bodoni MT Black"/>
          <w:b/>
          <w:bCs/>
          <w:color w:val="FF0000"/>
          <w:sz w:val="36"/>
          <w:szCs w:val="36"/>
        </w:rPr>
      </w:pPr>
      <w:r w:rsidRPr="0086638A">
        <w:rPr>
          <w:rFonts w:ascii="Bodoni MT Black" w:hAnsi="Bodoni MT Black"/>
          <w:b/>
          <w:bCs/>
          <w:color w:val="FF0000"/>
          <w:sz w:val="36"/>
          <w:szCs w:val="36"/>
        </w:rPr>
        <w:t>Tarifs des cotisations</w:t>
      </w:r>
    </w:p>
    <w:tbl>
      <w:tblPr>
        <w:tblW w:w="10382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993"/>
        <w:gridCol w:w="1275"/>
        <w:gridCol w:w="1276"/>
        <w:gridCol w:w="984"/>
        <w:gridCol w:w="1284"/>
        <w:gridCol w:w="1276"/>
        <w:gridCol w:w="1456"/>
      </w:tblGrid>
      <w:tr w:rsidR="00905BA6" w14:paraId="31A928E5" w14:textId="77777777" w:rsidTr="003833C5">
        <w:tc>
          <w:tcPr>
            <w:tcW w:w="1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1E9E0FF" w14:textId="77777777" w:rsidR="00905BA6" w:rsidRPr="0063629A" w:rsidRDefault="00905BA6" w:rsidP="0063629A">
            <w:pPr>
              <w:pStyle w:val="Standard"/>
              <w:spacing w:before="480" w:line="100" w:lineRule="atLeast"/>
              <w:jc w:val="center"/>
              <w:rPr>
                <w:rFonts w:ascii="Myriad Pro" w:eastAsia="Comic Sans MS" w:hAnsi="Myriad Pro" w:cs="Comic Sans MS"/>
                <w:b/>
                <w:sz w:val="32"/>
                <w:szCs w:val="32"/>
              </w:rPr>
            </w:pPr>
            <w:r w:rsidRPr="0063629A">
              <w:rPr>
                <w:rFonts w:ascii="Myriad Pro" w:eastAsia="Comic Sans MS" w:hAnsi="Myriad Pro" w:cs="Comic Sans MS"/>
                <w:b/>
                <w:sz w:val="32"/>
                <w:szCs w:val="32"/>
              </w:rPr>
              <w:t>Catégories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46968B0" w14:textId="77777777" w:rsidR="00905BA6" w:rsidRPr="0063629A" w:rsidRDefault="00905BA6">
            <w:pPr>
              <w:pStyle w:val="Standard"/>
              <w:spacing w:line="100" w:lineRule="atLeast"/>
              <w:jc w:val="center"/>
              <w:rPr>
                <w:rFonts w:ascii="Myriad Pro" w:eastAsia="Comic Sans MS" w:hAnsi="Myriad Pro" w:cs="Comic Sans MS"/>
                <w:b/>
                <w:color w:val="4B1F6F"/>
                <w:sz w:val="32"/>
                <w:szCs w:val="32"/>
              </w:rPr>
            </w:pPr>
            <w:r w:rsidRPr="0063629A">
              <w:rPr>
                <w:rFonts w:ascii="Myriad Pro" w:eastAsia="Comic Sans MS" w:hAnsi="Myriad Pro" w:cs="Comic Sans MS"/>
                <w:b/>
                <w:color w:val="4B1F6F"/>
                <w:sz w:val="32"/>
                <w:szCs w:val="32"/>
              </w:rPr>
              <w:t>Extérieurs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AE1D772" w14:textId="77777777" w:rsidR="00905BA6" w:rsidRPr="0063629A" w:rsidRDefault="00905BA6">
            <w:pPr>
              <w:pStyle w:val="Standard"/>
              <w:spacing w:line="100" w:lineRule="atLeast"/>
              <w:jc w:val="center"/>
              <w:rPr>
                <w:rFonts w:ascii="Myriad Pro" w:eastAsia="Comic Sans MS" w:hAnsi="Myriad Pro" w:cs="Comic Sans MS"/>
                <w:b/>
                <w:sz w:val="32"/>
                <w:szCs w:val="32"/>
              </w:rPr>
            </w:pPr>
            <w:r w:rsidRPr="0063629A">
              <w:rPr>
                <w:rFonts w:ascii="Myriad Pro" w:eastAsia="Comic Sans MS" w:hAnsi="Myriad Pro" w:cs="Comic Sans MS"/>
                <w:b/>
                <w:sz w:val="32"/>
                <w:szCs w:val="32"/>
              </w:rPr>
              <w:t>Cheminots</w:t>
            </w:r>
          </w:p>
        </w:tc>
        <w:tc>
          <w:tcPr>
            <w:tcW w:w="14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512EA09" w14:textId="19CA3270" w:rsidR="00905BA6" w:rsidRDefault="00905BA6" w:rsidP="0021475C">
            <w:pPr>
              <w:pStyle w:val="Standard"/>
              <w:spacing w:line="100" w:lineRule="atLeast"/>
              <w:jc w:val="center"/>
              <w:rPr>
                <w:rFonts w:ascii="Myriad Pro" w:eastAsia="Comic Sans MS" w:hAnsi="Myriad Pro" w:cs="Comic Sans MS"/>
                <w:b/>
                <w:sz w:val="28"/>
              </w:rPr>
            </w:pPr>
            <w:r>
              <w:rPr>
                <w:rFonts w:ascii="Myriad Pro" w:eastAsia="Times New Roman" w:hAnsi="Myriad Pro" w:cs="Times New Roman"/>
                <w:b/>
                <w:bCs/>
                <w:color w:val="0000FF"/>
                <w:sz w:val="28"/>
              </w:rPr>
              <w:t xml:space="preserve">Mutation </w:t>
            </w:r>
            <w:r w:rsidR="0026714E">
              <w:rPr>
                <w:rFonts w:ascii="Myriad Pro" w:eastAsia="Times New Roman" w:hAnsi="Myriad Pro" w:cs="Times New Roman"/>
                <w:b/>
                <w:bCs/>
                <w:color w:val="0000FF"/>
                <w:sz w:val="28"/>
              </w:rPr>
              <w:t>(</w:t>
            </w:r>
            <w:r>
              <w:rPr>
                <w:rFonts w:ascii="Myriad Pro" w:eastAsia="Times New Roman" w:hAnsi="Myriad Pro" w:cs="Times New Roman"/>
                <w:b/>
                <w:bCs/>
                <w:color w:val="0000FF"/>
                <w:sz w:val="28"/>
              </w:rPr>
              <w:t>payée à la FFHB</w:t>
            </w:r>
            <w:r w:rsidR="0026714E">
              <w:rPr>
                <w:rFonts w:ascii="Myriad Pro" w:eastAsia="Times New Roman" w:hAnsi="Myriad Pro" w:cs="Times New Roman"/>
                <w:b/>
                <w:bCs/>
                <w:color w:val="0000FF"/>
                <w:sz w:val="28"/>
              </w:rPr>
              <w:t>)</w:t>
            </w:r>
          </w:p>
        </w:tc>
      </w:tr>
      <w:tr w:rsidR="00905BA6" w14:paraId="6F61FB51" w14:textId="77777777" w:rsidTr="003833C5">
        <w:trPr>
          <w:trHeight w:val="663"/>
        </w:trPr>
        <w:tc>
          <w:tcPr>
            <w:tcW w:w="1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192B9ED" w14:textId="77777777" w:rsidR="00905BA6" w:rsidRDefault="00905BA6" w:rsidP="0021475C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4F37FAE" w14:textId="0D3BDFF1" w:rsidR="00905BA6" w:rsidRPr="0063629A" w:rsidRDefault="00905BA6" w:rsidP="0021475C">
            <w:pPr>
              <w:pStyle w:val="Standard"/>
              <w:spacing w:line="100" w:lineRule="atLeast"/>
              <w:jc w:val="center"/>
              <w:rPr>
                <w:rFonts w:ascii="Myriad Pro" w:eastAsia="Times New Roman" w:hAnsi="Myriad Pro" w:cs="Times New Roman"/>
                <w:b/>
                <w:bCs/>
                <w:color w:val="FF0000"/>
              </w:rPr>
            </w:pPr>
            <w:r w:rsidRPr="0063629A">
              <w:rPr>
                <w:rFonts w:ascii="Myriad Pro" w:eastAsia="Times New Roman" w:hAnsi="Myriad Pro" w:cs="Times New Roman"/>
                <w:b/>
                <w:bCs/>
                <w:color w:val="0000FF"/>
              </w:rPr>
              <w:t>Licence FFHB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C761418" w14:textId="2FA91E16" w:rsidR="00905BA6" w:rsidRPr="002119A0" w:rsidRDefault="00905BA6" w:rsidP="0021475C">
            <w:pPr>
              <w:pStyle w:val="Standard"/>
              <w:spacing w:line="100" w:lineRule="atLeast"/>
              <w:jc w:val="center"/>
              <w:rPr>
                <w:rFonts w:ascii="Myriad Pro" w:eastAsia="Times New Roman" w:hAnsi="Myriad Pro" w:cs="Times New Roman"/>
                <w:b/>
                <w:bCs/>
                <w:color w:val="58A01C"/>
              </w:rPr>
            </w:pPr>
            <w:r w:rsidRPr="002119A0">
              <w:rPr>
                <w:rFonts w:ascii="Myriad Pro" w:eastAsia="Times New Roman" w:hAnsi="Myriad Pro" w:cs="Times New Roman"/>
                <w:b/>
                <w:bCs/>
                <w:color w:val="58A01C"/>
              </w:rPr>
              <w:t>Adhésion club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8EDCD69" w14:textId="15BA8AA4" w:rsidR="00905BA6" w:rsidRPr="002119A0" w:rsidRDefault="00905BA6" w:rsidP="0021475C">
            <w:pPr>
              <w:pStyle w:val="Standard"/>
              <w:spacing w:line="100" w:lineRule="atLeast"/>
              <w:jc w:val="center"/>
              <w:rPr>
                <w:rFonts w:ascii="Myriad Pro" w:hAnsi="Myriad Pro" w:hint="eastAsia"/>
                <w:color w:val="FF0000"/>
              </w:rPr>
            </w:pPr>
            <w:r w:rsidRPr="002119A0">
              <w:rPr>
                <w:rFonts w:ascii="Myriad Pro" w:eastAsia="Times New Roman" w:hAnsi="Myriad Pro" w:cs="Times New Roman"/>
                <w:b/>
                <w:bCs/>
                <w:color w:val="FF0000"/>
              </w:rPr>
              <w:t>Total cotisation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5EE162D" w14:textId="7E1D3BCE" w:rsidR="00905BA6" w:rsidRDefault="00905BA6" w:rsidP="0021475C">
            <w:pPr>
              <w:pStyle w:val="Standard"/>
              <w:spacing w:line="100" w:lineRule="atLeast"/>
              <w:jc w:val="center"/>
              <w:rPr>
                <w:rFonts w:ascii="Myriad Pro" w:eastAsia="Times New Roman" w:hAnsi="Myriad Pro" w:cs="Times New Roman"/>
                <w:b/>
                <w:bCs/>
                <w:color w:val="FF0000"/>
                <w:sz w:val="28"/>
              </w:rPr>
            </w:pPr>
            <w:r w:rsidRPr="0063629A">
              <w:rPr>
                <w:rFonts w:ascii="Myriad Pro" w:eastAsia="Times New Roman" w:hAnsi="Myriad Pro" w:cs="Times New Roman"/>
                <w:b/>
                <w:bCs/>
                <w:color w:val="0000FF"/>
              </w:rPr>
              <w:t>Licence FFHB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9D59ECF" w14:textId="1D6692B1" w:rsidR="00905BA6" w:rsidRDefault="00905BA6" w:rsidP="0021475C">
            <w:pPr>
              <w:pStyle w:val="Standard"/>
              <w:spacing w:line="100" w:lineRule="atLeast"/>
              <w:jc w:val="center"/>
              <w:rPr>
                <w:rFonts w:ascii="Myriad Pro" w:eastAsia="Times New Roman" w:hAnsi="Myriad Pro" w:cs="Times New Roman"/>
                <w:b/>
                <w:bCs/>
                <w:color w:val="0000FF"/>
                <w:sz w:val="28"/>
              </w:rPr>
            </w:pPr>
            <w:r w:rsidRPr="002119A0">
              <w:rPr>
                <w:rFonts w:ascii="Myriad Pro" w:eastAsia="Times New Roman" w:hAnsi="Myriad Pro" w:cs="Times New Roman"/>
                <w:b/>
                <w:bCs/>
                <w:color w:val="58A01C"/>
              </w:rPr>
              <w:t>Adhésion club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33A123C" w14:textId="74D54205" w:rsidR="00905BA6" w:rsidRDefault="00905BA6" w:rsidP="0021475C">
            <w:pPr>
              <w:pStyle w:val="Standard"/>
              <w:spacing w:line="100" w:lineRule="atLeast"/>
              <w:jc w:val="center"/>
              <w:rPr>
                <w:rFonts w:ascii="Myriad Pro" w:eastAsia="Times New Roman" w:hAnsi="Myriad Pro" w:cs="Times New Roman"/>
                <w:b/>
                <w:bCs/>
                <w:color w:val="008000"/>
                <w:sz w:val="28"/>
              </w:rPr>
            </w:pPr>
            <w:r w:rsidRPr="002119A0">
              <w:rPr>
                <w:rFonts w:ascii="Myriad Pro" w:eastAsia="Times New Roman" w:hAnsi="Myriad Pro" w:cs="Times New Roman"/>
                <w:b/>
                <w:bCs/>
                <w:color w:val="FF0000"/>
              </w:rPr>
              <w:t>Total cotisation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986B1DB" w14:textId="1E998449" w:rsidR="00905BA6" w:rsidRDefault="00905BA6" w:rsidP="0021475C">
            <w:pPr>
              <w:pStyle w:val="Standard"/>
              <w:spacing w:line="100" w:lineRule="atLeast"/>
              <w:jc w:val="center"/>
              <w:rPr>
                <w:rFonts w:ascii="Myriad Pro" w:eastAsia="Times New Roman" w:hAnsi="Myriad Pro" w:cs="Times New Roman"/>
                <w:b/>
                <w:bCs/>
                <w:color w:val="0000FF"/>
                <w:sz w:val="28"/>
              </w:rPr>
            </w:pPr>
          </w:p>
        </w:tc>
      </w:tr>
      <w:tr w:rsidR="0021475C" w14:paraId="739A90A6" w14:textId="77777777" w:rsidTr="0021475C"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CF34DAF" w14:textId="77777777" w:rsidR="0021475C" w:rsidRPr="002119A0" w:rsidRDefault="0021475C" w:rsidP="0021475C">
            <w:pPr>
              <w:pStyle w:val="Standard"/>
              <w:spacing w:line="100" w:lineRule="atLeast"/>
              <w:jc w:val="center"/>
              <w:rPr>
                <w:rFonts w:ascii="Myriad Pro" w:eastAsia="Times New Roman" w:hAnsi="Myriad Pro" w:cs="Times New Roman"/>
                <w:b/>
                <w:bCs/>
              </w:rPr>
            </w:pPr>
            <w:r w:rsidRPr="002119A0">
              <w:rPr>
                <w:rFonts w:ascii="Myriad Pro" w:eastAsia="Times New Roman" w:hAnsi="Myriad Pro" w:cs="Times New Roman"/>
                <w:b/>
                <w:bCs/>
              </w:rPr>
              <w:t>Dirigeant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CF804C5" w14:textId="31BFF5E0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color w:val="0000FF"/>
                <w:sz w:val="28"/>
              </w:rPr>
              <w:t>45,75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11DBDD60" w14:textId="028185F3" w:rsidR="0021475C" w:rsidRPr="002119A0" w:rsidRDefault="0021475C" w:rsidP="0021475C">
            <w:pPr>
              <w:pStyle w:val="Standard"/>
              <w:jc w:val="center"/>
              <w:rPr>
                <w:rFonts w:eastAsia="Times New Roman" w:cs="Times New Roman"/>
                <w:color w:val="58A01C"/>
                <w:sz w:val="28"/>
              </w:rPr>
            </w:pPr>
            <w:r w:rsidRPr="002119A0">
              <w:rPr>
                <w:rFonts w:eastAsia="Times New Roman" w:cs="Times New Roman"/>
                <w:color w:val="58A01C"/>
                <w:sz w:val="28"/>
              </w:rPr>
              <w:t>95,25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AC85D41" w14:textId="322330B5" w:rsidR="0021475C" w:rsidRPr="002119A0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141€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3AE54FD" w14:textId="0316431B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color w:val="0000FF"/>
                <w:sz w:val="28"/>
              </w:rPr>
              <w:t>45,75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41FF4799" w14:textId="5B529088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color w:val="0000FF"/>
                <w:sz w:val="28"/>
              </w:rPr>
            </w:pPr>
            <w:r>
              <w:rPr>
                <w:rFonts w:eastAsia="Times New Roman" w:cs="Times New Roman"/>
                <w:color w:val="58A01C"/>
                <w:sz w:val="28"/>
              </w:rPr>
              <w:t>76</w:t>
            </w:r>
            <w:r w:rsidRPr="002119A0">
              <w:rPr>
                <w:rFonts w:eastAsia="Times New Roman" w:cs="Times New Roman"/>
                <w:color w:val="58A01C"/>
                <w:sz w:val="28"/>
              </w:rPr>
              <w:t>,25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796AA2AD" w14:textId="3F8EB8EC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00B050"/>
                <w:sz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122€</w:t>
            </w:r>
          </w:p>
        </w:tc>
        <w:tc>
          <w:tcPr>
            <w:tcW w:w="145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7281E1A" w14:textId="77777777" w:rsidR="00905BA6" w:rsidRDefault="00905BA6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</w:rPr>
            </w:pPr>
          </w:p>
          <w:p w14:paraId="0AEFCED9" w14:textId="307F8543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</w:rPr>
              <w:t>+ 18 ans</w:t>
            </w:r>
          </w:p>
          <w:p w14:paraId="2CDF0205" w14:textId="3453375B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color w:val="0000FF"/>
                <w:sz w:val="26"/>
                <w:szCs w:val="26"/>
              </w:rPr>
            </w:pPr>
            <w:r>
              <w:rPr>
                <w:rFonts w:eastAsia="Times New Roman" w:cs="Times New Roman"/>
                <w:color w:val="0000FF"/>
                <w:sz w:val="26"/>
                <w:szCs w:val="26"/>
              </w:rPr>
              <w:t xml:space="preserve">(2006 et </w:t>
            </w:r>
            <w:r w:rsidR="00905BA6">
              <w:rPr>
                <w:rFonts w:eastAsia="Times New Roman" w:cs="Times New Roman"/>
                <w:color w:val="0000FF"/>
                <w:sz w:val="26"/>
                <w:szCs w:val="26"/>
              </w:rPr>
              <w:t>avant</w:t>
            </w:r>
            <w:r>
              <w:rPr>
                <w:rFonts w:eastAsia="Times New Roman" w:cs="Times New Roman"/>
                <w:color w:val="0000FF"/>
                <w:sz w:val="26"/>
                <w:szCs w:val="26"/>
              </w:rPr>
              <w:t>)</w:t>
            </w:r>
          </w:p>
          <w:p w14:paraId="025D5396" w14:textId="2AF66113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6"/>
              </w:rPr>
              <w:t>200€</w:t>
            </w:r>
          </w:p>
          <w:p w14:paraId="515C45D5" w14:textId="77777777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6"/>
              </w:rPr>
            </w:pPr>
          </w:p>
          <w:p w14:paraId="5BEFD9E4" w14:textId="77777777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</w:rPr>
              <w:t>13-17 ans</w:t>
            </w:r>
          </w:p>
          <w:p w14:paraId="1B86E4AF" w14:textId="54D2CDD6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color w:val="0000FF"/>
                <w:sz w:val="26"/>
                <w:szCs w:val="26"/>
              </w:rPr>
            </w:pPr>
            <w:r>
              <w:rPr>
                <w:rFonts w:eastAsia="Times New Roman" w:cs="Times New Roman"/>
                <w:color w:val="0000FF"/>
                <w:sz w:val="26"/>
                <w:szCs w:val="26"/>
              </w:rPr>
              <w:t>(2011 à 2007)</w:t>
            </w:r>
          </w:p>
          <w:p w14:paraId="20FFD3C9" w14:textId="77777777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6"/>
              </w:rPr>
              <w:t>99 €</w:t>
            </w:r>
          </w:p>
          <w:p w14:paraId="116C8111" w14:textId="77777777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6"/>
              </w:rPr>
            </w:pPr>
          </w:p>
          <w:p w14:paraId="2A43DDAB" w14:textId="77777777" w:rsidR="00905BA6" w:rsidRDefault="00905BA6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</w:rPr>
            </w:pPr>
          </w:p>
          <w:p w14:paraId="0AA021C0" w14:textId="49179F37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</w:rPr>
              <w:t>-13 ans</w:t>
            </w:r>
          </w:p>
          <w:p w14:paraId="3C3B7B8C" w14:textId="5F0BF998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color w:val="0000FF"/>
                <w:sz w:val="26"/>
                <w:szCs w:val="26"/>
              </w:rPr>
            </w:pPr>
            <w:r>
              <w:rPr>
                <w:rFonts w:eastAsia="Times New Roman" w:cs="Times New Roman"/>
                <w:color w:val="0000FF"/>
                <w:sz w:val="26"/>
                <w:szCs w:val="26"/>
              </w:rPr>
              <w:t>(2012 et a</w:t>
            </w:r>
            <w:r w:rsidR="00905BA6">
              <w:rPr>
                <w:rFonts w:eastAsia="Times New Roman" w:cs="Times New Roman"/>
                <w:color w:val="0000FF"/>
                <w:sz w:val="26"/>
                <w:szCs w:val="26"/>
              </w:rPr>
              <w:t>près</w:t>
            </w:r>
            <w:r>
              <w:rPr>
                <w:rFonts w:eastAsia="Times New Roman" w:cs="Times New Roman"/>
                <w:color w:val="0000FF"/>
                <w:sz w:val="26"/>
                <w:szCs w:val="26"/>
              </w:rPr>
              <w:t>)</w:t>
            </w:r>
          </w:p>
          <w:p w14:paraId="50FF778F" w14:textId="77777777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6"/>
              </w:rPr>
              <w:t>0 €</w:t>
            </w:r>
          </w:p>
        </w:tc>
      </w:tr>
      <w:tr w:rsidR="0021475C" w14:paraId="49ED698D" w14:textId="77777777" w:rsidTr="0021475C"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0021048" w14:textId="77777777" w:rsidR="0021475C" w:rsidRPr="002119A0" w:rsidRDefault="0021475C" w:rsidP="0021475C">
            <w:pPr>
              <w:pStyle w:val="Standard"/>
              <w:spacing w:line="100" w:lineRule="atLeast"/>
              <w:jc w:val="center"/>
              <w:rPr>
                <w:rFonts w:ascii="Myriad Pro" w:eastAsia="Times New Roman" w:hAnsi="Myriad Pro" w:cs="Times New Roman"/>
                <w:b/>
                <w:bCs/>
              </w:rPr>
            </w:pPr>
            <w:r w:rsidRPr="002119A0">
              <w:rPr>
                <w:rFonts w:ascii="Myriad Pro" w:eastAsia="Times New Roman" w:hAnsi="Myriad Pro" w:cs="Times New Roman"/>
                <w:b/>
                <w:bCs/>
              </w:rPr>
              <w:t>Senior</w:t>
            </w:r>
          </w:p>
          <w:p w14:paraId="0BAC1922" w14:textId="60D13E44" w:rsidR="0021475C" w:rsidRPr="002119A0" w:rsidRDefault="0021475C" w:rsidP="0021475C">
            <w:pPr>
              <w:pStyle w:val="Standard"/>
              <w:spacing w:line="100" w:lineRule="atLeast"/>
              <w:jc w:val="center"/>
              <w:rPr>
                <w:rFonts w:ascii="Myriad Pro" w:eastAsia="Times New Roman" w:hAnsi="Myriad Pro" w:cs="Times New Roman"/>
                <w:b/>
                <w:bCs/>
              </w:rPr>
            </w:pPr>
            <w:r w:rsidRPr="002119A0">
              <w:rPr>
                <w:rFonts w:ascii="Myriad Pro" w:eastAsia="Times New Roman" w:hAnsi="Myriad Pro" w:cs="Times New Roman"/>
                <w:b/>
                <w:bCs/>
              </w:rPr>
              <w:t>(</w:t>
            </w:r>
            <w:r>
              <w:rPr>
                <w:rFonts w:ascii="Myriad Pro" w:eastAsia="Times New Roman" w:hAnsi="Myriad Pro" w:cs="Times New Roman"/>
                <w:b/>
                <w:bCs/>
              </w:rPr>
              <w:t>2006 et avant</w:t>
            </w:r>
            <w:r w:rsidRPr="002119A0">
              <w:rPr>
                <w:rFonts w:ascii="Myriad Pro" w:eastAsia="Times New Roman" w:hAnsi="Myriad Pro" w:cs="Times New Roman"/>
                <w:b/>
                <w:bCs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644CE552" w14:textId="6D7E38EA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color w:val="0000FF"/>
                <w:sz w:val="28"/>
              </w:rPr>
              <w:t>86,57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75066EED" w14:textId="60CDCC18" w:rsidR="0021475C" w:rsidRPr="002119A0" w:rsidRDefault="0021475C" w:rsidP="0021475C">
            <w:pPr>
              <w:pStyle w:val="Standard"/>
              <w:jc w:val="center"/>
              <w:rPr>
                <w:rFonts w:eastAsia="Times New Roman" w:cs="Times New Roman"/>
                <w:color w:val="58A01C"/>
                <w:sz w:val="28"/>
              </w:rPr>
            </w:pPr>
            <w:r>
              <w:rPr>
                <w:rFonts w:eastAsia="Times New Roman" w:cs="Times New Roman"/>
                <w:color w:val="58A01C"/>
                <w:sz w:val="28"/>
              </w:rPr>
              <w:t>123,43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12DA68C5" w14:textId="2D436663" w:rsidR="0021475C" w:rsidRPr="002119A0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210€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5FF20BFB" w14:textId="5DE64BA7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color w:val="0000FF"/>
                <w:sz w:val="28"/>
              </w:rPr>
              <w:t>86,57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63C281C9" w14:textId="6DE493DF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color w:val="0000FF"/>
                <w:sz w:val="28"/>
              </w:rPr>
            </w:pPr>
            <w:r>
              <w:rPr>
                <w:rFonts w:eastAsia="Times New Roman" w:cs="Times New Roman"/>
                <w:color w:val="58A01C"/>
                <w:sz w:val="28"/>
              </w:rPr>
              <w:t>98,43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7F9E18C" w14:textId="3B47556B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579D1C"/>
                <w:sz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185€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84E966C" w14:textId="77777777" w:rsidR="0021475C" w:rsidRDefault="0021475C" w:rsidP="0021475C"/>
        </w:tc>
      </w:tr>
      <w:tr w:rsidR="0021475C" w14:paraId="7CB5B502" w14:textId="77777777" w:rsidTr="0021475C"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7C6806E" w14:textId="77777777" w:rsidR="0021475C" w:rsidRPr="002119A0" w:rsidRDefault="0021475C" w:rsidP="0021475C">
            <w:pPr>
              <w:pStyle w:val="Standard"/>
              <w:spacing w:line="100" w:lineRule="atLeast"/>
              <w:jc w:val="center"/>
              <w:rPr>
                <w:rFonts w:ascii="Myriad Pro" w:eastAsia="Times New Roman" w:hAnsi="Myriad Pro" w:cs="Times New Roman"/>
                <w:b/>
                <w:bCs/>
              </w:rPr>
            </w:pPr>
            <w:r w:rsidRPr="002119A0">
              <w:rPr>
                <w:rFonts w:ascii="Myriad Pro" w:eastAsia="Times New Roman" w:hAnsi="Myriad Pro" w:cs="Times New Roman"/>
                <w:b/>
                <w:bCs/>
              </w:rPr>
              <w:t>Loisirs</w:t>
            </w:r>
          </w:p>
          <w:p w14:paraId="33F72888" w14:textId="050D2696" w:rsidR="0021475C" w:rsidRPr="002119A0" w:rsidRDefault="0021475C" w:rsidP="0021475C">
            <w:pPr>
              <w:pStyle w:val="Standard"/>
              <w:spacing w:line="100" w:lineRule="atLeast"/>
              <w:jc w:val="center"/>
              <w:rPr>
                <w:rFonts w:ascii="Myriad Pro" w:eastAsia="Times New Roman" w:hAnsi="Myriad Pro" w:cs="Times New Roman"/>
                <w:b/>
                <w:bCs/>
              </w:rPr>
            </w:pPr>
            <w:r w:rsidRPr="002119A0">
              <w:rPr>
                <w:rFonts w:ascii="Myriad Pro" w:eastAsia="Times New Roman" w:hAnsi="Myriad Pro" w:cs="Times New Roman"/>
                <w:b/>
                <w:bCs/>
              </w:rPr>
              <w:t xml:space="preserve"> (+18 ans)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2BDAA8DF" w14:textId="0B21A9C9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color w:val="0000FF"/>
                <w:sz w:val="28"/>
              </w:rPr>
              <w:t>70,59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7E8D4714" w14:textId="5EBDA23A" w:rsidR="0021475C" w:rsidRPr="002119A0" w:rsidRDefault="0021475C" w:rsidP="0021475C">
            <w:pPr>
              <w:pStyle w:val="Standard"/>
              <w:jc w:val="center"/>
              <w:rPr>
                <w:rFonts w:eastAsia="Times New Roman" w:cs="Times New Roman"/>
                <w:color w:val="58A01C"/>
                <w:sz w:val="28"/>
              </w:rPr>
            </w:pPr>
            <w:r>
              <w:rPr>
                <w:rFonts w:eastAsia="Times New Roman" w:cs="Times New Roman"/>
                <w:color w:val="58A01C"/>
                <w:sz w:val="28"/>
              </w:rPr>
              <w:t>97,41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0CECC2D4" w14:textId="39DD2797" w:rsidR="0021475C" w:rsidRPr="002119A0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168€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71FAFC87" w14:textId="0179D1CF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color w:val="0000FF"/>
                <w:sz w:val="28"/>
              </w:rPr>
              <w:t>70,59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44B6CC1E" w14:textId="1CBD8E72" w:rsidR="0021475C" w:rsidRDefault="00E71FF7" w:rsidP="0021475C">
            <w:pPr>
              <w:pStyle w:val="Standard"/>
              <w:jc w:val="center"/>
              <w:rPr>
                <w:rFonts w:eastAsia="Times New Roman" w:cs="Times New Roman"/>
                <w:color w:val="0000FF"/>
                <w:sz w:val="28"/>
              </w:rPr>
            </w:pPr>
            <w:r>
              <w:rPr>
                <w:rFonts w:eastAsia="Times New Roman" w:cs="Times New Roman"/>
                <w:color w:val="58A01C"/>
                <w:sz w:val="28"/>
              </w:rPr>
              <w:t>7</w:t>
            </w:r>
            <w:r w:rsidR="0021475C">
              <w:rPr>
                <w:rFonts w:eastAsia="Times New Roman" w:cs="Times New Roman"/>
                <w:color w:val="58A01C"/>
                <w:sz w:val="28"/>
              </w:rPr>
              <w:t>7,41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3C16527" w14:textId="54F966E5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579D1C"/>
                <w:sz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1</w:t>
            </w:r>
            <w:r w:rsidR="00E71FF7">
              <w:rPr>
                <w:rFonts w:eastAsia="Times New Roman" w:cs="Times New Roman"/>
                <w:b/>
                <w:bCs/>
                <w:color w:val="FF0000"/>
                <w:sz w:val="28"/>
              </w:rPr>
              <w:t>4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8€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D52633C" w14:textId="77777777" w:rsidR="0021475C" w:rsidRDefault="0021475C" w:rsidP="0021475C"/>
        </w:tc>
      </w:tr>
      <w:tr w:rsidR="0021475C" w14:paraId="13A1F1BE" w14:textId="77777777" w:rsidTr="0021475C">
        <w:trPr>
          <w:trHeight w:val="75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0252D25E" w14:textId="77777777" w:rsidR="0021475C" w:rsidRDefault="0021475C" w:rsidP="0021475C">
            <w:pPr>
              <w:pStyle w:val="Standard"/>
              <w:spacing w:line="100" w:lineRule="atLeast"/>
              <w:jc w:val="center"/>
              <w:rPr>
                <w:rFonts w:ascii="Myriad Pro" w:eastAsia="Times New Roman" w:hAnsi="Myriad Pro" w:cs="Times New Roman"/>
              </w:rPr>
            </w:pPr>
            <w:r w:rsidRPr="002119A0">
              <w:rPr>
                <w:rFonts w:ascii="Myriad Pro" w:eastAsia="Times New Roman" w:hAnsi="Myriad Pro" w:cs="Times New Roman"/>
                <w:b/>
                <w:bCs/>
              </w:rPr>
              <w:t>-18 ans</w:t>
            </w:r>
            <w:r w:rsidRPr="002119A0">
              <w:rPr>
                <w:rFonts w:ascii="Myriad Pro" w:eastAsia="Times New Roman" w:hAnsi="Myriad Pro" w:cs="Times New Roman"/>
              </w:rPr>
              <w:t xml:space="preserve"> </w:t>
            </w:r>
          </w:p>
          <w:p w14:paraId="61EE011D" w14:textId="56AE9339" w:rsidR="0021475C" w:rsidRPr="002119A0" w:rsidRDefault="0021475C" w:rsidP="0021475C">
            <w:pPr>
              <w:pStyle w:val="Standard"/>
              <w:spacing w:line="100" w:lineRule="atLeast"/>
              <w:jc w:val="center"/>
              <w:rPr>
                <w:rFonts w:ascii="Myriad Pro" w:hAnsi="Myriad Pro" w:hint="eastAsia"/>
              </w:rPr>
            </w:pPr>
            <w:r w:rsidRPr="002119A0">
              <w:rPr>
                <w:rFonts w:ascii="Myriad Pro" w:eastAsia="Times New Roman" w:hAnsi="Myriad Pro" w:cs="Times New Roman"/>
                <w:b/>
                <w:bCs/>
              </w:rPr>
              <w:t>(</w:t>
            </w:r>
            <w:r>
              <w:rPr>
                <w:rFonts w:ascii="Myriad Pro" w:eastAsia="Times New Roman" w:hAnsi="Myriad Pro" w:cs="Times New Roman"/>
                <w:b/>
                <w:bCs/>
              </w:rPr>
              <w:t>2007 à 2009)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02ADAB40" w14:textId="02B97890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color w:val="0000FF"/>
                <w:sz w:val="28"/>
              </w:rPr>
              <w:t>86,57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5B8F7770" w14:textId="475043C8" w:rsidR="0021475C" w:rsidRPr="002119A0" w:rsidRDefault="0021475C" w:rsidP="0021475C">
            <w:pPr>
              <w:pStyle w:val="Standard"/>
              <w:jc w:val="center"/>
              <w:rPr>
                <w:rFonts w:eastAsia="Times New Roman" w:cs="Times New Roman"/>
                <w:color w:val="58A01C"/>
                <w:sz w:val="28"/>
              </w:rPr>
            </w:pPr>
            <w:r>
              <w:rPr>
                <w:rFonts w:eastAsia="Times New Roman" w:cs="Times New Roman"/>
                <w:color w:val="58A01C"/>
                <w:sz w:val="28"/>
              </w:rPr>
              <w:t>113,43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29E5DE94" w14:textId="08C296AF" w:rsidR="0021475C" w:rsidRPr="002119A0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200€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7298AAE8" w14:textId="02A7EE58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color w:val="0000FF"/>
                <w:sz w:val="28"/>
              </w:rPr>
              <w:t>86,57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65E169A2" w14:textId="5E56C1E5" w:rsidR="0021475C" w:rsidRDefault="005300F3" w:rsidP="0021475C">
            <w:pPr>
              <w:pStyle w:val="Standard"/>
              <w:jc w:val="center"/>
              <w:rPr>
                <w:rFonts w:eastAsia="Times New Roman" w:cs="Times New Roman"/>
                <w:color w:val="0000FF"/>
                <w:sz w:val="28"/>
              </w:rPr>
            </w:pPr>
            <w:r>
              <w:rPr>
                <w:rFonts w:eastAsia="Times New Roman" w:cs="Times New Roman"/>
                <w:color w:val="58A01C"/>
                <w:sz w:val="28"/>
              </w:rPr>
              <w:t>90</w:t>
            </w:r>
            <w:r w:rsidR="0021475C">
              <w:rPr>
                <w:rFonts w:eastAsia="Times New Roman" w:cs="Times New Roman"/>
                <w:color w:val="58A01C"/>
                <w:sz w:val="28"/>
              </w:rPr>
              <w:t>,43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139E66A9" w14:textId="7E924688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579D1C"/>
                <w:sz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1</w:t>
            </w:r>
            <w:r w:rsidR="005300F3">
              <w:rPr>
                <w:rFonts w:eastAsia="Times New Roman" w:cs="Times New Roman"/>
                <w:b/>
                <w:bCs/>
                <w:color w:val="FF0000"/>
                <w:sz w:val="28"/>
              </w:rPr>
              <w:t>77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€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ED53012" w14:textId="77777777" w:rsidR="0021475C" w:rsidRDefault="0021475C" w:rsidP="0021475C"/>
        </w:tc>
      </w:tr>
      <w:tr w:rsidR="0021475C" w14:paraId="476A740E" w14:textId="77777777" w:rsidTr="0021475C"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6C3B946" w14:textId="15985DDA" w:rsidR="0021475C" w:rsidRPr="002119A0" w:rsidRDefault="0021475C" w:rsidP="0021475C">
            <w:pPr>
              <w:pStyle w:val="Standard"/>
              <w:spacing w:line="100" w:lineRule="atLeast"/>
              <w:jc w:val="center"/>
              <w:rPr>
                <w:rFonts w:ascii="Myriad Pro" w:hAnsi="Myriad Pro" w:hint="eastAsia"/>
              </w:rPr>
            </w:pPr>
            <w:r w:rsidRPr="002119A0">
              <w:rPr>
                <w:rFonts w:ascii="Myriad Pro" w:eastAsia="Times New Roman" w:hAnsi="Myriad Pro" w:cs="Times New Roman"/>
                <w:b/>
                <w:bCs/>
              </w:rPr>
              <w:t>-15 ans</w:t>
            </w:r>
            <w:r w:rsidRPr="002119A0">
              <w:rPr>
                <w:rFonts w:ascii="Myriad Pro" w:eastAsia="Times New Roman" w:hAnsi="Myriad Pro" w:cs="Times New Roman"/>
              </w:rPr>
              <w:t xml:space="preserve"> </w:t>
            </w:r>
            <w:r w:rsidRPr="002119A0">
              <w:rPr>
                <w:rFonts w:ascii="Myriad Pro" w:eastAsia="Times New Roman" w:hAnsi="Myriad Pro" w:cs="Times New Roman"/>
                <w:b/>
                <w:bCs/>
              </w:rPr>
              <w:t>(</w:t>
            </w:r>
            <w:r>
              <w:rPr>
                <w:rFonts w:ascii="Myriad Pro" w:eastAsia="Times New Roman" w:hAnsi="Myriad Pro" w:cs="Times New Roman"/>
                <w:b/>
                <w:bCs/>
              </w:rPr>
              <w:t>2010/2011</w:t>
            </w:r>
            <w:r w:rsidRPr="002119A0">
              <w:rPr>
                <w:rFonts w:ascii="Myriad Pro" w:eastAsia="Times New Roman" w:hAnsi="Myriad Pro" w:cs="Times New Roman"/>
                <w:b/>
                <w:bCs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5DA7958F" w14:textId="26F87334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color w:val="0000FF"/>
                <w:sz w:val="28"/>
              </w:rPr>
              <w:t>59,39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012174B5" w14:textId="348E422F" w:rsidR="0021475C" w:rsidRPr="002119A0" w:rsidRDefault="0021475C" w:rsidP="0021475C">
            <w:pPr>
              <w:pStyle w:val="Standard"/>
              <w:jc w:val="center"/>
              <w:rPr>
                <w:rFonts w:eastAsia="Times New Roman" w:cs="Times New Roman"/>
                <w:color w:val="58A01C"/>
                <w:sz w:val="28"/>
              </w:rPr>
            </w:pPr>
            <w:r>
              <w:rPr>
                <w:rFonts w:eastAsia="Times New Roman" w:cs="Times New Roman"/>
                <w:color w:val="58A01C"/>
                <w:sz w:val="28"/>
              </w:rPr>
              <w:t>117,61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7B86EA7D" w14:textId="0404D9D9" w:rsidR="0021475C" w:rsidRPr="002119A0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 w:rsidRPr="002119A0">
              <w:rPr>
                <w:rFonts w:eastAsia="Times New Roman" w:cs="Times New Roman"/>
                <w:b/>
                <w:bCs/>
                <w:color w:val="FF0000"/>
                <w:sz w:val="28"/>
              </w:rPr>
              <w:t>17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7€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01DEBA19" w14:textId="607C83DB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color w:val="0000FF"/>
                <w:sz w:val="28"/>
              </w:rPr>
              <w:t>59,39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5895F353" w14:textId="6C5AA1E9" w:rsidR="0021475C" w:rsidRDefault="00CD53F6" w:rsidP="0021475C">
            <w:pPr>
              <w:pStyle w:val="Standard"/>
              <w:jc w:val="center"/>
              <w:rPr>
                <w:rFonts w:eastAsia="Times New Roman" w:cs="Times New Roman"/>
                <w:color w:val="0000FF"/>
                <w:sz w:val="28"/>
              </w:rPr>
            </w:pPr>
            <w:r>
              <w:rPr>
                <w:rFonts w:eastAsia="Times New Roman" w:cs="Times New Roman"/>
                <w:color w:val="58A01C"/>
                <w:sz w:val="28"/>
              </w:rPr>
              <w:t>93</w:t>
            </w:r>
            <w:r w:rsidR="0021475C">
              <w:rPr>
                <w:rFonts w:eastAsia="Times New Roman" w:cs="Times New Roman"/>
                <w:color w:val="58A01C"/>
                <w:sz w:val="28"/>
              </w:rPr>
              <w:t>,61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0BA4915F" w14:textId="1FDD2B81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579D1C"/>
                <w:sz w:val="28"/>
              </w:rPr>
            </w:pPr>
            <w:r w:rsidRPr="002119A0">
              <w:rPr>
                <w:rFonts w:eastAsia="Times New Roman" w:cs="Times New Roman"/>
                <w:b/>
                <w:bCs/>
                <w:color w:val="FF0000"/>
                <w:sz w:val="28"/>
              </w:rPr>
              <w:t>1</w:t>
            </w:r>
            <w:r w:rsidR="00CD53F6">
              <w:rPr>
                <w:rFonts w:eastAsia="Times New Roman" w:cs="Times New Roman"/>
                <w:b/>
                <w:bCs/>
                <w:color w:val="FF0000"/>
                <w:sz w:val="28"/>
              </w:rPr>
              <w:t>53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€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369A84D" w14:textId="77777777" w:rsidR="0021475C" w:rsidRDefault="0021475C" w:rsidP="0021475C"/>
        </w:tc>
      </w:tr>
      <w:tr w:rsidR="0021475C" w14:paraId="737A5588" w14:textId="77777777" w:rsidTr="0021475C"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9F30E02" w14:textId="0BF0D6E0" w:rsidR="0021475C" w:rsidRPr="002119A0" w:rsidRDefault="0021475C" w:rsidP="0021475C">
            <w:pPr>
              <w:pStyle w:val="Standard"/>
              <w:spacing w:line="100" w:lineRule="atLeast"/>
              <w:jc w:val="center"/>
              <w:rPr>
                <w:rFonts w:ascii="Myriad Pro" w:hAnsi="Myriad Pro" w:hint="eastAsia"/>
              </w:rPr>
            </w:pPr>
            <w:r w:rsidRPr="002119A0">
              <w:rPr>
                <w:rFonts w:ascii="Myriad Pro" w:eastAsia="Times New Roman" w:hAnsi="Myriad Pro" w:cs="Times New Roman"/>
                <w:b/>
                <w:bCs/>
              </w:rPr>
              <w:t>-13 ans (</w:t>
            </w:r>
            <w:r>
              <w:rPr>
                <w:rFonts w:ascii="Myriad Pro" w:eastAsia="Times New Roman" w:hAnsi="Myriad Pro" w:cs="Times New Roman"/>
                <w:b/>
                <w:bCs/>
              </w:rPr>
              <w:t>2012/2013</w:t>
            </w:r>
            <w:r w:rsidRPr="002119A0">
              <w:rPr>
                <w:rFonts w:ascii="Myriad Pro" w:eastAsia="Times New Roman" w:hAnsi="Myriad Pro" w:cs="Times New Roman"/>
                <w:b/>
                <w:bCs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5C6D4328" w14:textId="545E7D97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color w:val="0000FF"/>
                <w:sz w:val="28"/>
              </w:rPr>
              <w:t>59,39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66B64CF7" w14:textId="09259792" w:rsidR="0021475C" w:rsidRPr="002119A0" w:rsidRDefault="005300F3" w:rsidP="0021475C">
            <w:pPr>
              <w:pStyle w:val="Standard"/>
              <w:jc w:val="center"/>
              <w:rPr>
                <w:rFonts w:eastAsia="Times New Roman" w:cs="Times New Roman"/>
                <w:color w:val="58A01C"/>
                <w:sz w:val="28"/>
              </w:rPr>
            </w:pPr>
            <w:r>
              <w:rPr>
                <w:rFonts w:eastAsia="Times New Roman" w:cs="Times New Roman"/>
                <w:color w:val="58A01C"/>
                <w:sz w:val="28"/>
              </w:rPr>
              <w:t>117,61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7AB38E19" w14:textId="7F353671" w:rsidR="0021475C" w:rsidRPr="002119A0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 w:rsidRPr="002119A0">
              <w:rPr>
                <w:rFonts w:eastAsia="Times New Roman" w:cs="Times New Roman"/>
                <w:b/>
                <w:bCs/>
                <w:color w:val="FF0000"/>
                <w:sz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77€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555F4446" w14:textId="3B3875E9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color w:val="0000FF"/>
                <w:sz w:val="28"/>
              </w:rPr>
              <w:t>59,39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42CB208C" w14:textId="7B6ADD68" w:rsidR="0021475C" w:rsidRDefault="00CD53F6" w:rsidP="0021475C">
            <w:pPr>
              <w:pStyle w:val="Standard"/>
              <w:jc w:val="center"/>
              <w:rPr>
                <w:rFonts w:eastAsia="Times New Roman" w:cs="Times New Roman"/>
                <w:color w:val="0000FF"/>
                <w:sz w:val="28"/>
              </w:rPr>
            </w:pPr>
            <w:r>
              <w:rPr>
                <w:rFonts w:eastAsia="Times New Roman" w:cs="Times New Roman"/>
                <w:color w:val="58A01C"/>
                <w:sz w:val="28"/>
              </w:rPr>
              <w:t>93,61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05AC8303" w14:textId="1AA8D447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579D1C"/>
                <w:sz w:val="28"/>
              </w:rPr>
            </w:pPr>
            <w:r w:rsidRPr="002119A0">
              <w:rPr>
                <w:rFonts w:eastAsia="Times New Roman" w:cs="Times New Roman"/>
                <w:b/>
                <w:bCs/>
                <w:color w:val="FF0000"/>
                <w:sz w:val="28"/>
              </w:rPr>
              <w:t>1</w:t>
            </w:r>
            <w:r w:rsidR="00CD53F6">
              <w:rPr>
                <w:rFonts w:eastAsia="Times New Roman" w:cs="Times New Roman"/>
                <w:b/>
                <w:bCs/>
                <w:color w:val="FF0000"/>
                <w:sz w:val="28"/>
              </w:rPr>
              <w:t>53€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62ACFFF" w14:textId="77777777" w:rsidR="0021475C" w:rsidRDefault="0021475C" w:rsidP="0021475C"/>
        </w:tc>
      </w:tr>
      <w:tr w:rsidR="0021475C" w14:paraId="61A0A27C" w14:textId="77777777" w:rsidTr="0021475C"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73031D3" w14:textId="732ED359" w:rsidR="0021475C" w:rsidRPr="002119A0" w:rsidRDefault="0021475C" w:rsidP="0021475C">
            <w:pPr>
              <w:pStyle w:val="Standard"/>
              <w:spacing w:line="100" w:lineRule="atLeast"/>
              <w:jc w:val="center"/>
              <w:rPr>
                <w:rFonts w:ascii="Myriad Pro" w:hAnsi="Myriad Pro" w:hint="eastAsia"/>
                <w:b/>
                <w:bCs/>
              </w:rPr>
            </w:pPr>
            <w:r w:rsidRPr="002119A0">
              <w:rPr>
                <w:rFonts w:ascii="Myriad Pro" w:eastAsia="Times New Roman" w:hAnsi="Myriad Pro" w:cs="Times New Roman"/>
                <w:b/>
                <w:bCs/>
              </w:rPr>
              <w:t>-11 ans</w:t>
            </w:r>
            <w:r w:rsidRPr="002119A0">
              <w:rPr>
                <w:rFonts w:ascii="Myriad Pro" w:eastAsia="Times New Roman" w:hAnsi="Myriad Pro" w:cs="Times New Roman"/>
              </w:rPr>
              <w:t xml:space="preserve"> </w:t>
            </w:r>
            <w:r w:rsidRPr="002119A0">
              <w:rPr>
                <w:rFonts w:ascii="Myriad Pro" w:eastAsia="Times New Roman" w:hAnsi="Myriad Pro" w:cs="Times New Roman"/>
                <w:b/>
                <w:bCs/>
              </w:rPr>
              <w:t>(</w:t>
            </w:r>
            <w:r>
              <w:rPr>
                <w:rFonts w:ascii="Myriad Pro" w:eastAsia="Times New Roman" w:hAnsi="Myriad Pro" w:cs="Times New Roman"/>
                <w:b/>
                <w:bCs/>
              </w:rPr>
              <w:t>2014/2015</w:t>
            </w:r>
            <w:r w:rsidRPr="002119A0">
              <w:rPr>
                <w:rFonts w:ascii="Myriad Pro" w:eastAsia="Times New Roman" w:hAnsi="Myriad Pro" w:cs="Times New Roman"/>
                <w:b/>
                <w:bCs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4EF44963" w14:textId="7D69834D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color w:val="0000FF"/>
                <w:sz w:val="28"/>
              </w:rPr>
              <w:t>48,80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0CB03DB9" w14:textId="5029ABD1" w:rsidR="0021475C" w:rsidRPr="002119A0" w:rsidRDefault="0021475C" w:rsidP="0021475C">
            <w:pPr>
              <w:pStyle w:val="Standard"/>
              <w:jc w:val="center"/>
              <w:rPr>
                <w:rFonts w:eastAsia="Times New Roman" w:cs="Times New Roman"/>
                <w:color w:val="58A01C"/>
                <w:sz w:val="28"/>
              </w:rPr>
            </w:pPr>
            <w:r>
              <w:rPr>
                <w:rFonts w:eastAsia="Times New Roman" w:cs="Times New Roman"/>
                <w:color w:val="58A01C"/>
                <w:sz w:val="28"/>
              </w:rPr>
              <w:t>106,20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603CA51E" w14:textId="437903C7" w:rsidR="0021475C" w:rsidRPr="002119A0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 w:rsidRPr="002119A0">
              <w:rPr>
                <w:rFonts w:eastAsia="Times New Roman" w:cs="Times New Roman"/>
                <w:b/>
                <w:bCs/>
                <w:color w:val="FF0000"/>
                <w:sz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55€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1197519C" w14:textId="6CE18EDD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eastAsia="Times New Roman" w:cs="Times New Roman"/>
                <w:color w:val="0000FF"/>
                <w:sz w:val="28"/>
              </w:rPr>
              <w:t>48,80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75227BC0" w14:textId="0DC168A9" w:rsidR="0021475C" w:rsidRDefault="00CD53F6" w:rsidP="0021475C">
            <w:pPr>
              <w:pStyle w:val="Standard"/>
              <w:jc w:val="center"/>
              <w:rPr>
                <w:rFonts w:eastAsia="Times New Roman" w:cs="Times New Roman"/>
                <w:color w:val="0000FF"/>
                <w:sz w:val="28"/>
              </w:rPr>
            </w:pPr>
            <w:r>
              <w:rPr>
                <w:rFonts w:eastAsia="Times New Roman" w:cs="Times New Roman"/>
                <w:color w:val="58A01C"/>
                <w:sz w:val="28"/>
              </w:rPr>
              <w:t>84</w:t>
            </w:r>
            <w:r w:rsidR="0021475C">
              <w:rPr>
                <w:rFonts w:eastAsia="Times New Roman" w:cs="Times New Roman"/>
                <w:color w:val="58A01C"/>
                <w:sz w:val="28"/>
              </w:rPr>
              <w:t>,20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46F269CA" w14:textId="1FC5E40A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579D1C"/>
                <w:sz w:val="28"/>
              </w:rPr>
            </w:pPr>
            <w:r w:rsidRPr="002119A0">
              <w:rPr>
                <w:rFonts w:eastAsia="Times New Roman" w:cs="Times New Roman"/>
                <w:b/>
                <w:bCs/>
                <w:color w:val="FF0000"/>
                <w:sz w:val="28"/>
              </w:rPr>
              <w:t>1</w:t>
            </w:r>
            <w:r w:rsidR="00CD53F6">
              <w:rPr>
                <w:rFonts w:eastAsia="Times New Roman" w:cs="Times New Roman"/>
                <w:b/>
                <w:bCs/>
                <w:color w:val="FF0000"/>
                <w:sz w:val="28"/>
              </w:rPr>
              <w:t>33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€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CD139BB" w14:textId="77777777" w:rsidR="0021475C" w:rsidRDefault="0021475C" w:rsidP="0021475C"/>
        </w:tc>
      </w:tr>
      <w:tr w:rsidR="0021475C" w14:paraId="703F6317" w14:textId="77777777" w:rsidTr="0021475C">
        <w:trPr>
          <w:trHeight w:val="354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A12EEF1" w14:textId="77777777" w:rsidR="0021475C" w:rsidRPr="007E55E9" w:rsidRDefault="0021475C" w:rsidP="0021475C">
            <w:pPr>
              <w:pStyle w:val="Standard"/>
              <w:spacing w:line="100" w:lineRule="atLeast"/>
              <w:jc w:val="center"/>
              <w:rPr>
                <w:rFonts w:ascii="Myriad Pro" w:eastAsia="Times New Roman" w:hAnsi="Myriad Pro" w:cs="Times New Roman"/>
                <w:b/>
                <w:bCs/>
              </w:rPr>
            </w:pPr>
            <w:proofErr w:type="spellStart"/>
            <w:r w:rsidRPr="007E55E9">
              <w:rPr>
                <w:rFonts w:ascii="Myriad Pro" w:eastAsia="Times New Roman" w:hAnsi="Myriad Pro" w:cs="Times New Roman"/>
                <w:b/>
                <w:bCs/>
              </w:rPr>
              <w:t>Minihand</w:t>
            </w:r>
            <w:proofErr w:type="spellEnd"/>
          </w:p>
          <w:p w14:paraId="6A8649EF" w14:textId="58A13A08" w:rsidR="0021475C" w:rsidRPr="007E55E9" w:rsidRDefault="0021475C" w:rsidP="0021475C">
            <w:pPr>
              <w:pStyle w:val="Standard"/>
              <w:spacing w:line="100" w:lineRule="atLeast"/>
              <w:jc w:val="center"/>
              <w:rPr>
                <w:rFonts w:ascii="Myriad Pro" w:hAnsi="Myriad Pro" w:hint="eastAsia"/>
              </w:rPr>
            </w:pPr>
            <w:r w:rsidRPr="007E55E9">
              <w:rPr>
                <w:rFonts w:ascii="Myriad Pro" w:eastAsia="Times New Roman" w:hAnsi="Myriad Pro" w:cs="Times New Roman"/>
                <w:b/>
                <w:bCs/>
              </w:rPr>
              <w:t>(2016 et après)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CCF3C54" w14:textId="2FACE841" w:rsidR="0021475C" w:rsidRPr="007E55E9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 w:rsidRPr="007E55E9">
              <w:rPr>
                <w:rFonts w:eastAsia="Times New Roman" w:cs="Times New Roman"/>
                <w:color w:val="0000FF"/>
                <w:sz w:val="28"/>
              </w:rPr>
              <w:t>48,80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754A2892" w14:textId="4B3C4CD1" w:rsidR="0021475C" w:rsidRPr="007E55E9" w:rsidRDefault="0021475C" w:rsidP="0021475C">
            <w:pPr>
              <w:pStyle w:val="Standard"/>
              <w:jc w:val="center"/>
              <w:rPr>
                <w:rFonts w:eastAsia="Times New Roman" w:cs="Times New Roman"/>
                <w:color w:val="58A01C"/>
                <w:sz w:val="28"/>
              </w:rPr>
            </w:pPr>
            <w:r w:rsidRPr="007E55E9">
              <w:rPr>
                <w:rFonts w:eastAsia="Times New Roman" w:cs="Times New Roman"/>
                <w:color w:val="58A01C"/>
                <w:sz w:val="28"/>
              </w:rPr>
              <w:t>91,20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90362E0" w14:textId="37DD57ED" w:rsidR="0021475C" w:rsidRPr="007E55E9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 w:rsidRPr="007E55E9">
              <w:rPr>
                <w:rFonts w:eastAsia="Times New Roman" w:cs="Times New Roman"/>
                <w:b/>
                <w:bCs/>
                <w:color w:val="FF0000"/>
                <w:sz w:val="28"/>
              </w:rPr>
              <w:t>140€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51F4EC56" w14:textId="73206F80" w:rsidR="0021475C" w:rsidRPr="007E55E9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 w:rsidRPr="007E55E9">
              <w:rPr>
                <w:rFonts w:eastAsia="Times New Roman" w:cs="Times New Roman"/>
                <w:color w:val="0000FF"/>
                <w:sz w:val="28"/>
              </w:rPr>
              <w:t>48,80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C1B8B97" w14:textId="4B66B5D3" w:rsidR="0021475C" w:rsidRPr="007E55E9" w:rsidRDefault="00CD53F6" w:rsidP="0021475C">
            <w:pPr>
              <w:pStyle w:val="Standard"/>
              <w:jc w:val="center"/>
              <w:rPr>
                <w:rFonts w:eastAsia="Times New Roman" w:cs="Times New Roman"/>
                <w:color w:val="0000FF"/>
                <w:sz w:val="28"/>
              </w:rPr>
            </w:pPr>
            <w:r w:rsidRPr="007E55E9">
              <w:rPr>
                <w:rFonts w:eastAsia="Times New Roman" w:cs="Times New Roman"/>
                <w:color w:val="58A01C"/>
                <w:sz w:val="28"/>
              </w:rPr>
              <w:t>72</w:t>
            </w:r>
            <w:r w:rsidR="0021475C" w:rsidRPr="007E55E9">
              <w:rPr>
                <w:rFonts w:eastAsia="Times New Roman" w:cs="Times New Roman"/>
                <w:color w:val="58A01C"/>
                <w:sz w:val="28"/>
              </w:rPr>
              <w:t>,20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07C6EC5C" w14:textId="5D8DDB48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579D1C"/>
                <w:sz w:val="28"/>
              </w:rPr>
            </w:pPr>
            <w:r w:rsidRPr="007E55E9">
              <w:rPr>
                <w:rFonts w:eastAsia="Times New Roman" w:cs="Times New Roman"/>
                <w:b/>
                <w:bCs/>
                <w:color w:val="FF0000"/>
                <w:sz w:val="28"/>
              </w:rPr>
              <w:t>1</w:t>
            </w:r>
            <w:r w:rsidR="00CD53F6" w:rsidRPr="007E55E9">
              <w:rPr>
                <w:rFonts w:eastAsia="Times New Roman" w:cs="Times New Roman"/>
                <w:b/>
                <w:bCs/>
                <w:color w:val="FF0000"/>
                <w:sz w:val="28"/>
              </w:rPr>
              <w:t>21</w:t>
            </w:r>
            <w:r w:rsidRPr="007E55E9">
              <w:rPr>
                <w:rFonts w:eastAsia="Times New Roman" w:cs="Times New Roman"/>
                <w:b/>
                <w:bCs/>
                <w:color w:val="FF0000"/>
                <w:sz w:val="28"/>
              </w:rPr>
              <w:t>€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5664A5A" w14:textId="77777777" w:rsidR="0021475C" w:rsidRDefault="0021475C" w:rsidP="0021475C"/>
        </w:tc>
      </w:tr>
      <w:tr w:rsidR="0021475C" w14:paraId="7C4687B8" w14:textId="77777777" w:rsidTr="0021475C"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BCA3C28" w14:textId="77777777" w:rsidR="0021475C" w:rsidRDefault="0021475C" w:rsidP="0021475C">
            <w:pPr>
              <w:pStyle w:val="Standard"/>
              <w:spacing w:line="100" w:lineRule="atLeast"/>
              <w:jc w:val="center"/>
              <w:rPr>
                <w:rFonts w:ascii="Myriad Pro" w:eastAsia="Times New Roman" w:hAnsi="Myriad Pro" w:cs="Times New Roman"/>
                <w:b/>
                <w:bCs/>
              </w:rPr>
            </w:pPr>
            <w:r w:rsidRPr="002119A0">
              <w:rPr>
                <w:rFonts w:ascii="Myriad Pro" w:eastAsia="Times New Roman" w:hAnsi="Myriad Pro" w:cs="Times New Roman"/>
                <w:b/>
                <w:bCs/>
              </w:rPr>
              <w:t xml:space="preserve">Adhérent </w:t>
            </w:r>
          </w:p>
          <w:p w14:paraId="2BA9E749" w14:textId="1810A94E" w:rsidR="0021475C" w:rsidRPr="002119A0" w:rsidRDefault="0021475C" w:rsidP="0021475C">
            <w:pPr>
              <w:pStyle w:val="Standard"/>
              <w:spacing w:line="100" w:lineRule="atLeast"/>
              <w:jc w:val="center"/>
              <w:rPr>
                <w:rFonts w:ascii="Myriad Pro" w:hAnsi="Myriad Pro" w:hint="eastAsia"/>
              </w:rPr>
            </w:pPr>
            <w:proofErr w:type="gramStart"/>
            <w:r w:rsidRPr="002119A0">
              <w:rPr>
                <w:rFonts w:ascii="Myriad Pro" w:eastAsia="Times New Roman" w:hAnsi="Myriad Pro" w:cs="Times New Roman"/>
                <w:b/>
                <w:bCs/>
              </w:rPr>
              <w:t>non</w:t>
            </w:r>
            <w:proofErr w:type="gramEnd"/>
            <w:r w:rsidRPr="002119A0">
              <w:rPr>
                <w:rFonts w:ascii="Myriad Pro" w:eastAsia="Times New Roman" w:hAnsi="Myriad Pro" w:cs="Times New Roman"/>
                <w:b/>
                <w:bCs/>
              </w:rPr>
              <w:t xml:space="preserve"> licencié (parents, </w:t>
            </w:r>
            <w:r>
              <w:rPr>
                <w:rFonts w:ascii="Myriad Pro" w:eastAsia="Times New Roman" w:hAnsi="Myriad Pro" w:cs="Times New Roman"/>
                <w:b/>
                <w:bCs/>
              </w:rPr>
              <w:t>a</w:t>
            </w:r>
            <w:r w:rsidRPr="002119A0">
              <w:rPr>
                <w:rFonts w:ascii="Myriad Pro" w:eastAsia="Times New Roman" w:hAnsi="Myriad Pro" w:cs="Times New Roman"/>
                <w:b/>
                <w:bCs/>
              </w:rPr>
              <w:t>mis)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01A9B36" w14:textId="76AD6827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07C1293B" w14:textId="070C6431" w:rsidR="0021475C" w:rsidRPr="002119A0" w:rsidRDefault="0021475C" w:rsidP="0021475C">
            <w:pPr>
              <w:pStyle w:val="Standard"/>
              <w:jc w:val="center"/>
              <w:rPr>
                <w:rFonts w:eastAsia="Times New Roman" w:cs="Times New Roman"/>
                <w:color w:val="58A01C"/>
                <w:sz w:val="28"/>
              </w:rPr>
            </w:pPr>
            <w:r>
              <w:rPr>
                <w:rFonts w:eastAsia="Times New Roman" w:cs="Times New Roman"/>
                <w:color w:val="58A01C"/>
                <w:sz w:val="28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18578245" w14:textId="387B56D7" w:rsidR="0021475C" w:rsidRPr="002119A0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  <w:r w:rsidRPr="002119A0">
              <w:rPr>
                <w:rFonts w:eastAsia="Times New Roman" w:cs="Times New Roman"/>
                <w:b/>
                <w:bCs/>
                <w:color w:val="FF0000"/>
                <w:sz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3€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702D4FA1" w14:textId="245D0FA2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1554C708" w14:textId="0AB49F2C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color w:val="0000FF"/>
                <w:sz w:val="28"/>
              </w:rPr>
            </w:pPr>
            <w:r>
              <w:rPr>
                <w:rFonts w:eastAsia="Times New Roman" w:cs="Times New Roman"/>
                <w:color w:val="58A01C"/>
                <w:sz w:val="28"/>
              </w:rPr>
              <w:t>1</w:t>
            </w:r>
            <w:r w:rsidR="00CD53F6">
              <w:rPr>
                <w:rFonts w:eastAsia="Times New Roman" w:cs="Times New Roman"/>
                <w:color w:val="58A01C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706434FA" w14:textId="30FAD097" w:rsidR="0021475C" w:rsidRDefault="0021475C" w:rsidP="0021475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579D1C"/>
                <w:sz w:val="28"/>
              </w:rPr>
            </w:pPr>
            <w:r w:rsidRPr="002119A0">
              <w:rPr>
                <w:rFonts w:eastAsia="Times New Roman" w:cs="Times New Roman"/>
                <w:b/>
                <w:bCs/>
                <w:color w:val="FF0000"/>
                <w:sz w:val="28"/>
              </w:rPr>
              <w:t>1</w:t>
            </w:r>
            <w:r w:rsidR="00CD53F6">
              <w:rPr>
                <w:rFonts w:eastAsia="Times New Roman" w:cs="Times New Roman"/>
                <w:b/>
                <w:bCs/>
                <w:color w:val="FF0000"/>
                <w:sz w:val="28"/>
              </w:rPr>
              <w:t>0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</w:rPr>
              <w:t>€</w:t>
            </w:r>
          </w:p>
        </w:tc>
        <w:tc>
          <w:tcPr>
            <w:tcW w:w="14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F514811" w14:textId="77777777" w:rsidR="0021475C" w:rsidRDefault="0021475C" w:rsidP="0021475C"/>
        </w:tc>
      </w:tr>
    </w:tbl>
    <w:p w14:paraId="50A1ED8E" w14:textId="77777777" w:rsidR="0023040B" w:rsidRDefault="0023040B">
      <w:pPr>
        <w:pStyle w:val="Standard"/>
        <w:jc w:val="center"/>
        <w:rPr>
          <w:rFonts w:ascii="MEgalopolis Extra" w:hAnsi="MEgalopolis Extra" w:hint="eastAsia"/>
          <w:color w:val="993366"/>
          <w:sz w:val="16"/>
          <w:szCs w:val="16"/>
        </w:rPr>
      </w:pPr>
    </w:p>
    <w:p w14:paraId="6F23503A" w14:textId="0615D7E6" w:rsidR="0023040B" w:rsidRDefault="00020326" w:rsidP="00561CA4">
      <w:pPr>
        <w:pStyle w:val="Standard"/>
        <w:spacing w:line="100" w:lineRule="atLeast"/>
        <w:jc w:val="center"/>
        <w:rPr>
          <w:rFonts w:ascii="Myriad Pro" w:eastAsia="Times New Roman" w:hAnsi="Myriad Pro" w:cs="Times New Roman"/>
          <w:b/>
          <w:color w:val="FFFFFF"/>
          <w:sz w:val="28"/>
          <w:szCs w:val="28"/>
          <w:shd w:val="clear" w:color="auto" w:fill="FF0000"/>
        </w:rPr>
      </w:pPr>
      <w:r>
        <w:rPr>
          <w:rFonts w:ascii="Myriad Pro" w:eastAsia="Times New Roman" w:hAnsi="Myriad Pro" w:cs="Times New Roman"/>
          <w:b/>
          <w:color w:val="FFFFFF"/>
          <w:sz w:val="28"/>
          <w:szCs w:val="28"/>
          <w:shd w:val="clear" w:color="auto" w:fill="FF0000"/>
        </w:rPr>
        <w:t>A</w:t>
      </w:r>
      <w:r w:rsidR="0026714E">
        <w:rPr>
          <w:rFonts w:ascii="Myriad Pro" w:eastAsia="Times New Roman" w:hAnsi="Myriad Pro" w:cs="Times New Roman"/>
          <w:b/>
          <w:color w:val="FFFFFF"/>
          <w:sz w:val="28"/>
          <w:szCs w:val="28"/>
          <w:shd w:val="clear" w:color="auto" w:fill="FF0000"/>
        </w:rPr>
        <w:t>ttention</w:t>
      </w:r>
      <w:r w:rsidR="00CD53F6">
        <w:rPr>
          <w:rFonts w:ascii="Myriad Pro" w:eastAsia="Times New Roman" w:hAnsi="Myriad Pro" w:cs="Times New Roman"/>
          <w:b/>
          <w:color w:val="FFFFFF"/>
          <w:sz w:val="28"/>
          <w:szCs w:val="28"/>
          <w:shd w:val="clear" w:color="auto" w:fill="FF0000"/>
        </w:rPr>
        <w:t> : le secrétariat sera fermé du 0</w:t>
      </w:r>
      <w:r w:rsidR="0086638A">
        <w:rPr>
          <w:rFonts w:ascii="Myriad Pro" w:eastAsia="Times New Roman" w:hAnsi="Myriad Pro" w:cs="Times New Roman"/>
          <w:b/>
          <w:color w:val="FFFFFF"/>
          <w:sz w:val="28"/>
          <w:szCs w:val="28"/>
          <w:shd w:val="clear" w:color="auto" w:fill="FF0000"/>
        </w:rPr>
        <w:t>3</w:t>
      </w:r>
      <w:r w:rsidR="00CD53F6">
        <w:rPr>
          <w:rFonts w:ascii="Myriad Pro" w:eastAsia="Times New Roman" w:hAnsi="Myriad Pro" w:cs="Times New Roman"/>
          <w:b/>
          <w:color w:val="FFFFFF"/>
          <w:sz w:val="28"/>
          <w:szCs w:val="28"/>
          <w:shd w:val="clear" w:color="auto" w:fill="FF0000"/>
        </w:rPr>
        <w:t xml:space="preserve"> au </w:t>
      </w:r>
      <w:r w:rsidR="00905BA6">
        <w:rPr>
          <w:rFonts w:ascii="Myriad Pro" w:eastAsia="Times New Roman" w:hAnsi="Myriad Pro" w:cs="Times New Roman"/>
          <w:b/>
          <w:color w:val="FFFFFF"/>
          <w:sz w:val="28"/>
          <w:szCs w:val="28"/>
          <w:shd w:val="clear" w:color="auto" w:fill="FF0000"/>
        </w:rPr>
        <w:t>25</w:t>
      </w:r>
      <w:r w:rsidR="00CD53F6">
        <w:rPr>
          <w:rFonts w:ascii="Myriad Pro" w:eastAsia="Times New Roman" w:hAnsi="Myriad Pro" w:cs="Times New Roman"/>
          <w:b/>
          <w:color w:val="FFFFFF"/>
          <w:sz w:val="28"/>
          <w:szCs w:val="28"/>
          <w:shd w:val="clear" w:color="auto" w:fill="FF0000"/>
        </w:rPr>
        <w:t xml:space="preserve"> août </w:t>
      </w:r>
      <w:r w:rsidR="0086638A">
        <w:rPr>
          <w:rFonts w:ascii="Myriad Pro" w:eastAsia="Times New Roman" w:hAnsi="Myriad Pro" w:cs="Times New Roman"/>
          <w:b/>
          <w:color w:val="FFFFFF"/>
          <w:sz w:val="28"/>
          <w:szCs w:val="28"/>
          <w:shd w:val="clear" w:color="auto" w:fill="FF0000"/>
        </w:rPr>
        <w:t>inclus</w:t>
      </w:r>
    </w:p>
    <w:p w14:paraId="38C9B3A3" w14:textId="77777777" w:rsidR="0023040B" w:rsidRDefault="0023040B">
      <w:pPr>
        <w:pStyle w:val="Standard"/>
        <w:spacing w:line="100" w:lineRule="atLeast"/>
        <w:jc w:val="center"/>
        <w:rPr>
          <w:rFonts w:ascii="Calibri" w:eastAsia="Calibri" w:hAnsi="Calibri" w:cs="Calibri"/>
          <w:sz w:val="16"/>
          <w:szCs w:val="16"/>
        </w:rPr>
      </w:pPr>
    </w:p>
    <w:p w14:paraId="2CFD43B7" w14:textId="5FC7594A" w:rsidR="0023040B" w:rsidRPr="0086638A" w:rsidRDefault="00020326">
      <w:pPr>
        <w:pStyle w:val="Standard"/>
        <w:spacing w:line="100" w:lineRule="atLeast"/>
        <w:ind w:left="17"/>
        <w:rPr>
          <w:rFonts w:ascii="Myriad Pro" w:hAnsi="Myriad Pro" w:hint="eastAsia"/>
          <w:b/>
          <w:bCs/>
        </w:rPr>
      </w:pPr>
      <w:r w:rsidRPr="0086638A">
        <w:rPr>
          <w:rFonts w:ascii="Myriad Pro" w:eastAsia="Times New Roman" w:hAnsi="Myriad Pro" w:cs="Times New Roman"/>
          <w:b/>
          <w:bCs/>
        </w:rPr>
        <w:t>L</w:t>
      </w:r>
      <w:r w:rsidR="00561CA4" w:rsidRPr="0086638A">
        <w:rPr>
          <w:rFonts w:ascii="Myriad Pro" w:eastAsia="Times New Roman" w:hAnsi="Myriad Pro" w:cs="Times New Roman"/>
          <w:b/>
          <w:bCs/>
        </w:rPr>
        <w:t>es familles de licenciés peuvent bénéficier de tarifs réduits :</w:t>
      </w:r>
    </w:p>
    <w:p w14:paraId="0B1B929C" w14:textId="3C0E0996" w:rsidR="0023040B" w:rsidRDefault="00020326">
      <w:pPr>
        <w:pStyle w:val="Standard"/>
        <w:spacing w:line="100" w:lineRule="atLeast"/>
        <w:ind w:left="17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 xml:space="preserve">2 </w:t>
      </w:r>
      <w:r w:rsidR="00561CA4">
        <w:rPr>
          <w:rFonts w:ascii="Myriad Pro" w:eastAsia="Times New Roman" w:hAnsi="Myriad Pro" w:cs="Times New Roman"/>
        </w:rPr>
        <w:t>licenciés de la même famille : 10% de réduction sur les 2 cotisations</w:t>
      </w:r>
    </w:p>
    <w:p w14:paraId="6F422CDC" w14:textId="31F3CBF0" w:rsidR="00561CA4" w:rsidRDefault="00561CA4" w:rsidP="00561CA4">
      <w:pPr>
        <w:pStyle w:val="Standard"/>
        <w:spacing w:line="100" w:lineRule="atLeast"/>
        <w:ind w:left="17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>3 licenciés de la même famille : 15% de réduction sur les 3 cotisations</w:t>
      </w:r>
    </w:p>
    <w:p w14:paraId="58BFE97C" w14:textId="36256537" w:rsidR="00561CA4" w:rsidRDefault="00561CA4" w:rsidP="00561CA4">
      <w:pPr>
        <w:pStyle w:val="Standard"/>
        <w:spacing w:line="100" w:lineRule="atLeast"/>
        <w:ind w:left="17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 xml:space="preserve">4 licenciés de la même famille : </w:t>
      </w:r>
      <w:r w:rsidR="007E55E9">
        <w:rPr>
          <w:rFonts w:ascii="Myriad Pro" w:eastAsia="Times New Roman" w:hAnsi="Myriad Pro" w:cs="Times New Roman"/>
        </w:rPr>
        <w:t>20</w:t>
      </w:r>
      <w:r>
        <w:rPr>
          <w:rFonts w:ascii="Myriad Pro" w:eastAsia="Times New Roman" w:hAnsi="Myriad Pro" w:cs="Times New Roman"/>
        </w:rPr>
        <w:t xml:space="preserve">% de réduction sur les </w:t>
      </w:r>
      <w:r w:rsidR="007E55E9">
        <w:rPr>
          <w:rFonts w:ascii="Myriad Pro" w:eastAsia="Times New Roman" w:hAnsi="Myriad Pro" w:cs="Times New Roman"/>
        </w:rPr>
        <w:t>4</w:t>
      </w:r>
      <w:r>
        <w:rPr>
          <w:rFonts w:ascii="Myriad Pro" w:eastAsia="Times New Roman" w:hAnsi="Myriad Pro" w:cs="Times New Roman"/>
        </w:rPr>
        <w:t xml:space="preserve"> cotisations</w:t>
      </w:r>
    </w:p>
    <w:p w14:paraId="4B949135" w14:textId="77777777" w:rsidR="0023040B" w:rsidRDefault="0023040B">
      <w:pPr>
        <w:pStyle w:val="Standard"/>
        <w:spacing w:line="100" w:lineRule="atLeast"/>
        <w:ind w:left="17"/>
        <w:rPr>
          <w:rFonts w:ascii="Myriad Pro" w:eastAsia="Times New Roman" w:hAnsi="Myriad Pro" w:cs="Times New Roman"/>
          <w:sz w:val="12"/>
          <w:szCs w:val="12"/>
        </w:rPr>
      </w:pPr>
    </w:p>
    <w:p w14:paraId="373BAB4D" w14:textId="77777777" w:rsidR="007E55E9" w:rsidRDefault="007E55E9">
      <w:pPr>
        <w:pStyle w:val="Standard"/>
        <w:spacing w:line="100" w:lineRule="atLeast"/>
        <w:ind w:left="17"/>
        <w:rPr>
          <w:rFonts w:ascii="Myriad Pro" w:eastAsia="Times New Roman" w:hAnsi="Myriad Pro" w:cs="Times New Roman"/>
          <w:b/>
          <w:bCs/>
        </w:rPr>
      </w:pPr>
      <w:r>
        <w:rPr>
          <w:rFonts w:ascii="Myriad Pro" w:eastAsia="Times New Roman" w:hAnsi="Myriad Pro" w:cs="Times New Roman"/>
          <w:b/>
          <w:bCs/>
        </w:rPr>
        <w:t xml:space="preserve">Cotisations payables par chèque, en espèces ou en CB. </w:t>
      </w:r>
    </w:p>
    <w:p w14:paraId="1D936EE1" w14:textId="697336B9" w:rsidR="0023040B" w:rsidRDefault="007E55E9">
      <w:pPr>
        <w:pStyle w:val="Standard"/>
        <w:spacing w:line="100" w:lineRule="atLeast"/>
        <w:ind w:left="17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  <w:b/>
          <w:bCs/>
        </w:rPr>
        <w:t>Possibilité de payer en plusieurs fois (maxi 4 fois).</w:t>
      </w:r>
    </w:p>
    <w:p w14:paraId="3C11724C" w14:textId="77777777" w:rsidR="0023040B" w:rsidRDefault="0023040B">
      <w:pPr>
        <w:pStyle w:val="Standard"/>
        <w:spacing w:line="100" w:lineRule="atLeast"/>
        <w:ind w:left="17"/>
        <w:rPr>
          <w:rFonts w:ascii="Calibri" w:eastAsia="Calibri" w:hAnsi="Calibri" w:cs="Calibri"/>
          <w:sz w:val="12"/>
          <w:szCs w:val="12"/>
        </w:rPr>
      </w:pPr>
    </w:p>
    <w:p w14:paraId="25C268E9" w14:textId="064C613C" w:rsidR="00CD53F6" w:rsidRDefault="00CD53F6">
      <w:pPr>
        <w:pStyle w:val="Standard"/>
        <w:spacing w:line="100" w:lineRule="atLeast"/>
        <w:jc w:val="both"/>
        <w:rPr>
          <w:rFonts w:ascii="Myriad Pro" w:eastAsia="Comic Sans MS" w:hAnsi="Myriad Pro" w:cs="Comic Sans MS"/>
          <w:bCs/>
        </w:rPr>
      </w:pPr>
      <w:r>
        <w:rPr>
          <w:rFonts w:ascii="Myriad Pro" w:eastAsia="Comic Sans MS" w:hAnsi="Myriad Pro" w:cs="Comic Sans MS"/>
          <w:b/>
        </w:rPr>
        <w:t xml:space="preserve">Mutations </w:t>
      </w:r>
      <w:r w:rsidR="00020326">
        <w:rPr>
          <w:rFonts w:ascii="Myriad Pro" w:eastAsia="Comic Sans MS" w:hAnsi="Myriad Pro" w:cs="Comic Sans MS"/>
          <w:b/>
        </w:rPr>
        <w:t>:</w:t>
      </w:r>
      <w:r>
        <w:rPr>
          <w:rFonts w:ascii="Myriad Pro" w:eastAsia="Comic Sans MS" w:hAnsi="Myriad Pro" w:cs="Comic Sans MS"/>
          <w:b/>
        </w:rPr>
        <w:t xml:space="preserve"> </w:t>
      </w:r>
      <w:r w:rsidRPr="00CD53F6">
        <w:rPr>
          <w:rFonts w:ascii="Myriad Pro" w:eastAsia="Comic Sans MS" w:hAnsi="Myriad Pro" w:cs="Comic Sans MS"/>
          <w:bCs/>
        </w:rPr>
        <w:t xml:space="preserve">le montant </w:t>
      </w:r>
      <w:r>
        <w:rPr>
          <w:rFonts w:ascii="Myriad Pro" w:eastAsia="Comic Sans MS" w:hAnsi="Myriad Pro" w:cs="Comic Sans MS"/>
          <w:bCs/>
        </w:rPr>
        <w:t xml:space="preserve">de la mutation est à payer en plus de la cotisation, sauf si </w:t>
      </w:r>
      <w:r w:rsidR="0086638A">
        <w:rPr>
          <w:rFonts w:ascii="Myriad Pro" w:eastAsia="Comic Sans MS" w:hAnsi="Myriad Pro" w:cs="Comic Sans MS"/>
          <w:bCs/>
        </w:rPr>
        <w:t xml:space="preserve">la mutation </w:t>
      </w:r>
      <w:r>
        <w:rPr>
          <w:rFonts w:ascii="Myriad Pro" w:eastAsia="Comic Sans MS" w:hAnsi="Myriad Pro" w:cs="Comic Sans MS"/>
          <w:bCs/>
        </w:rPr>
        <w:t xml:space="preserve">est </w:t>
      </w:r>
      <w:proofErr w:type="gramStart"/>
      <w:r>
        <w:rPr>
          <w:rFonts w:ascii="Myriad Pro" w:eastAsia="Comic Sans MS" w:hAnsi="Myriad Pro" w:cs="Comic Sans MS"/>
          <w:bCs/>
        </w:rPr>
        <w:t>prise</w:t>
      </w:r>
      <w:proofErr w:type="gramEnd"/>
      <w:r>
        <w:rPr>
          <w:rFonts w:ascii="Myriad Pro" w:eastAsia="Comic Sans MS" w:hAnsi="Myriad Pro" w:cs="Comic Sans MS"/>
          <w:bCs/>
        </w:rPr>
        <w:t xml:space="preserve"> en charge par le club (sur avis de de la Commission Technique).</w:t>
      </w:r>
    </w:p>
    <w:p w14:paraId="045AAF2C" w14:textId="3D9B4ED6" w:rsidR="0023040B" w:rsidRPr="00CD53F6" w:rsidRDefault="00CD53F6">
      <w:pPr>
        <w:pStyle w:val="Standard"/>
        <w:spacing w:line="100" w:lineRule="atLeast"/>
        <w:jc w:val="both"/>
        <w:rPr>
          <w:rFonts w:ascii="Myriad Pro" w:hAnsi="Myriad Pro" w:hint="eastAsia"/>
          <w:bCs/>
        </w:rPr>
      </w:pPr>
      <w:r>
        <w:rPr>
          <w:rFonts w:ascii="Myriad Pro" w:eastAsia="Comic Sans MS" w:hAnsi="Myriad Pro" w:cs="Comic Sans MS"/>
          <w:bCs/>
        </w:rPr>
        <w:t>Si la mutation est prise en charge par le club, le joueur muté</w:t>
      </w:r>
      <w:r w:rsidR="00561CA4">
        <w:rPr>
          <w:rFonts w:ascii="Myriad Pro" w:eastAsia="Comic Sans MS" w:hAnsi="Myriad Pro" w:cs="Comic Sans MS"/>
          <w:bCs/>
        </w:rPr>
        <w:t xml:space="preserve"> fait un chèque du montant de la mutation. Ce chèque n’est pas encaissé par le club, sauf si le joueur quitte le club avant 2 ans (quelle qu’en soit la raison).</w:t>
      </w:r>
    </w:p>
    <w:p w14:paraId="25FECB21" w14:textId="2B9867BF" w:rsidR="0023040B" w:rsidRPr="00CD53F6" w:rsidRDefault="00561CA4">
      <w:pPr>
        <w:pStyle w:val="Standard"/>
        <w:spacing w:line="100" w:lineRule="atLeast"/>
        <w:jc w:val="both"/>
        <w:rPr>
          <w:rFonts w:ascii="Myriad Pro" w:hAnsi="Myriad Pro" w:hint="eastAsia"/>
          <w:bCs/>
        </w:rPr>
      </w:pPr>
      <w:r>
        <w:rPr>
          <w:rFonts w:ascii="Myriad Pro" w:eastAsia="Comic Sans MS" w:hAnsi="Myriad Pro" w:cs="Comic Sans MS"/>
          <w:b/>
        </w:rPr>
        <w:t xml:space="preserve">Arbitres déclarés par la </w:t>
      </w:r>
      <w:proofErr w:type="spellStart"/>
      <w:r>
        <w:rPr>
          <w:rFonts w:ascii="Myriad Pro" w:eastAsia="Comic Sans MS" w:hAnsi="Myriad Pro" w:cs="Comic Sans MS"/>
          <w:b/>
        </w:rPr>
        <w:t>Commissin</w:t>
      </w:r>
      <w:proofErr w:type="spellEnd"/>
      <w:r>
        <w:rPr>
          <w:rFonts w:ascii="Myriad Pro" w:eastAsia="Comic Sans MS" w:hAnsi="Myriad Pro" w:cs="Comic Sans MS"/>
          <w:b/>
        </w:rPr>
        <w:t xml:space="preserve"> d’Arbitrage : </w:t>
      </w:r>
      <w:r>
        <w:rPr>
          <w:rFonts w:ascii="Myriad Pro" w:eastAsia="Comic Sans MS" w:hAnsi="Myriad Pro" w:cs="Comic Sans MS"/>
          <w:bCs/>
        </w:rPr>
        <w:t>la cotisation est prise en charge par le club.</w:t>
      </w:r>
    </w:p>
    <w:p w14:paraId="3AC387E8" w14:textId="58FDE9C4" w:rsidR="0023040B" w:rsidRPr="00CD53F6" w:rsidRDefault="00561CA4">
      <w:pPr>
        <w:pStyle w:val="Standard"/>
        <w:spacing w:line="100" w:lineRule="atLeast"/>
        <w:jc w:val="both"/>
        <w:rPr>
          <w:rFonts w:ascii="Myriad Pro" w:hAnsi="Myriad Pro" w:hint="eastAsia"/>
          <w:bCs/>
        </w:rPr>
      </w:pPr>
      <w:r>
        <w:rPr>
          <w:rFonts w:ascii="Myriad Pro" w:eastAsia="Comic Sans MS" w:hAnsi="Myriad Pro" w:cs="Comic Sans MS"/>
          <w:b/>
        </w:rPr>
        <w:t xml:space="preserve">Entraîneurs déclarés par la Commission Technique : </w:t>
      </w:r>
      <w:r>
        <w:rPr>
          <w:rFonts w:ascii="Myriad Pro" w:eastAsia="Comic Sans MS" w:hAnsi="Myriad Pro" w:cs="Comic Sans MS"/>
          <w:bCs/>
        </w:rPr>
        <w:t>la cotisation est prise en charge par le club.</w:t>
      </w:r>
    </w:p>
    <w:p w14:paraId="7A419DBA" w14:textId="361C2DC7" w:rsidR="0023040B" w:rsidRPr="00561CA4" w:rsidRDefault="00561CA4">
      <w:pPr>
        <w:pStyle w:val="Standard"/>
        <w:spacing w:line="100" w:lineRule="atLeast"/>
        <w:jc w:val="both"/>
        <w:rPr>
          <w:rFonts w:ascii="Myriad Pro" w:hAnsi="Myriad Pro" w:hint="eastAsia"/>
          <w:bCs/>
          <w:color w:val="993366"/>
        </w:rPr>
      </w:pPr>
      <w:r>
        <w:rPr>
          <w:rFonts w:ascii="Myriad Pro" w:eastAsia="Comic Sans MS" w:hAnsi="Myriad Pro" w:cs="Comic Sans MS"/>
          <w:b/>
        </w:rPr>
        <w:t xml:space="preserve">Dirigeants (membres actifs d’une Commission) : </w:t>
      </w:r>
      <w:r w:rsidRPr="00561CA4">
        <w:rPr>
          <w:rFonts w:ascii="Myriad Pro" w:eastAsia="Comic Sans MS" w:hAnsi="Myriad Pro" w:cs="Comic Sans MS"/>
          <w:bCs/>
        </w:rPr>
        <w:t>la part</w:t>
      </w:r>
      <w:r>
        <w:rPr>
          <w:rFonts w:ascii="Myriad Pro" w:eastAsia="Comic Sans MS" w:hAnsi="Myriad Pro" w:cs="Comic Sans MS"/>
          <w:bCs/>
        </w:rPr>
        <w:t xml:space="preserve"> adhésion de la cotisation est prise en charge par le club.</w:t>
      </w:r>
    </w:p>
    <w:p w14:paraId="424CEF97" w14:textId="77777777" w:rsidR="0023040B" w:rsidRPr="00CD53F6" w:rsidRDefault="0023040B">
      <w:pPr>
        <w:pStyle w:val="Textbody"/>
        <w:spacing w:after="0"/>
        <w:jc w:val="both"/>
        <w:rPr>
          <w:rFonts w:ascii="Myriad Pro" w:hAnsi="Myriad Pro" w:hint="eastAsia"/>
          <w:bCs/>
          <w:color w:val="000000"/>
          <w:sz w:val="16"/>
          <w:szCs w:val="16"/>
        </w:rPr>
      </w:pPr>
    </w:p>
    <w:p w14:paraId="1C9059FC" w14:textId="38E199D6" w:rsidR="0023040B" w:rsidRDefault="00020326">
      <w:pPr>
        <w:pStyle w:val="Textbody"/>
        <w:spacing w:after="0" w:line="330" w:lineRule="atLeast"/>
        <w:jc w:val="both"/>
        <w:rPr>
          <w:rFonts w:ascii="Myriad Pro" w:hAnsi="Myriad Pro" w:hint="eastAsia"/>
          <w:bCs/>
          <w:color w:val="000000"/>
        </w:rPr>
      </w:pPr>
      <w:r w:rsidRPr="007E55E9">
        <w:rPr>
          <w:rFonts w:ascii="Myriad Pro" w:hAnsi="Myriad Pro"/>
          <w:b/>
          <w:color w:val="000000"/>
        </w:rPr>
        <w:t>M</w:t>
      </w:r>
      <w:r w:rsidR="007E55E9">
        <w:rPr>
          <w:rFonts w:ascii="Myriad Pro" w:hAnsi="Myriad Pro"/>
          <w:b/>
          <w:color w:val="000000"/>
        </w:rPr>
        <w:t xml:space="preserve">utations après le 31/07 : </w:t>
      </w:r>
      <w:r w:rsidR="007E55E9">
        <w:rPr>
          <w:rFonts w:ascii="Myriad Pro" w:hAnsi="Myriad Pro"/>
          <w:bCs/>
          <w:color w:val="000000"/>
        </w:rPr>
        <w:t>fournir une lettre d’accord du club quitté.</w:t>
      </w:r>
    </w:p>
    <w:p w14:paraId="24EC020A" w14:textId="77777777" w:rsidR="00964E28" w:rsidRDefault="00964E28">
      <w:pPr>
        <w:pStyle w:val="Textbody"/>
        <w:spacing w:after="0" w:line="330" w:lineRule="atLeast"/>
        <w:jc w:val="both"/>
        <w:rPr>
          <w:rFonts w:ascii="Myriad Pro" w:hAnsi="Myriad Pro" w:hint="eastAsia"/>
          <w:bCs/>
          <w:color w:val="000000"/>
        </w:rPr>
      </w:pPr>
    </w:p>
    <w:p w14:paraId="48758496" w14:textId="33CF1DE5" w:rsidR="00964E28" w:rsidRPr="00905BA6" w:rsidRDefault="00905BA6">
      <w:pPr>
        <w:pStyle w:val="Textbody"/>
        <w:spacing w:after="0" w:line="330" w:lineRule="atLeast"/>
        <w:jc w:val="both"/>
        <w:rPr>
          <w:rFonts w:ascii="Myriad Pro" w:hAnsi="Myriad Pro" w:hint="eastAsia"/>
          <w:b/>
          <w:color w:val="000000"/>
        </w:rPr>
      </w:pPr>
      <w:r>
        <w:rPr>
          <w:rFonts w:ascii="Myriad Pro" w:hAnsi="Myriad Pro"/>
          <w:b/>
          <w:color w:val="000000"/>
        </w:rPr>
        <w:t xml:space="preserve">Attention : </w:t>
      </w:r>
      <w:r w:rsidRPr="00905BA6">
        <w:rPr>
          <w:rFonts w:ascii="Myriad Pro" w:hAnsi="Myriad Pro"/>
          <w:b/>
          <w:color w:val="000000"/>
        </w:rPr>
        <w:t>s</w:t>
      </w:r>
      <w:r w:rsidR="00964E28" w:rsidRPr="00905BA6">
        <w:rPr>
          <w:rFonts w:ascii="Myriad Pro" w:hAnsi="Myriad Pro"/>
          <w:b/>
          <w:color w:val="000000"/>
        </w:rPr>
        <w:t>ans le règlement de la cotisation, le dossier de licence ne sera pas enregistré.</w:t>
      </w:r>
    </w:p>
    <w:p w14:paraId="6B979B98" w14:textId="77777777" w:rsidR="00964E28" w:rsidRDefault="00964E28">
      <w:pPr>
        <w:pStyle w:val="Textbody"/>
        <w:spacing w:after="0" w:line="330" w:lineRule="atLeast"/>
        <w:jc w:val="both"/>
        <w:rPr>
          <w:rFonts w:ascii="Myriad Pro" w:hAnsi="Myriad Pro" w:hint="eastAsia"/>
          <w:bCs/>
          <w:color w:val="000000"/>
        </w:rPr>
      </w:pPr>
      <w:r>
        <w:rPr>
          <w:rFonts w:ascii="Myriad Pro" w:hAnsi="Myriad Pro"/>
          <w:bCs/>
          <w:color w:val="000000"/>
        </w:rPr>
        <w:t>Les dossiers incomplets ne pourront pas être validés.</w:t>
      </w:r>
    </w:p>
    <w:p w14:paraId="7FB05388" w14:textId="3A6F6452" w:rsidR="0023040B" w:rsidRPr="00964E28" w:rsidRDefault="00905BA6" w:rsidP="00905BA6">
      <w:pPr>
        <w:pStyle w:val="Textbody"/>
        <w:spacing w:after="0" w:line="330" w:lineRule="atLeast"/>
        <w:jc w:val="both"/>
      </w:pPr>
      <w:r>
        <w:rPr>
          <w:rFonts w:ascii="Myriad Pro" w:hAnsi="Myriad Pro"/>
          <w:bCs/>
          <w:color w:val="000000"/>
        </w:rPr>
        <w:t>Sauf cas particulier, a</w:t>
      </w:r>
      <w:r w:rsidR="00964E28">
        <w:rPr>
          <w:rFonts w:ascii="Myriad Pro" w:hAnsi="Myriad Pro"/>
          <w:bCs/>
          <w:color w:val="000000"/>
        </w:rPr>
        <w:t xml:space="preserve">ucun remboursement de cotisation n’est </w:t>
      </w:r>
      <w:r>
        <w:rPr>
          <w:rFonts w:ascii="Myriad Pro" w:hAnsi="Myriad Pro"/>
          <w:bCs/>
          <w:color w:val="000000"/>
        </w:rPr>
        <w:t>possible.</w:t>
      </w:r>
    </w:p>
    <w:sectPr w:rsidR="0023040B" w:rsidRPr="00964E28">
      <w:pgSz w:w="11906" w:h="16838"/>
      <w:pgMar w:top="320" w:right="525" w:bottom="38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C5020" w14:textId="77777777" w:rsidR="005E5E85" w:rsidRDefault="005E5E85">
      <w:r>
        <w:separator/>
      </w:r>
    </w:p>
  </w:endnote>
  <w:endnote w:type="continuationSeparator" w:id="0">
    <w:p w14:paraId="6B1297AD" w14:textId="77777777" w:rsidR="005E5E85" w:rsidRDefault="005E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 Narrow">
    <w:charset w:val="00"/>
    <w:family w:val="swiss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Egalopolis Extra">
    <w:altName w:val="Calibri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0AE14" w14:textId="77777777" w:rsidR="005E5E85" w:rsidRDefault="005E5E85">
      <w:r>
        <w:rPr>
          <w:color w:val="000000"/>
        </w:rPr>
        <w:separator/>
      </w:r>
    </w:p>
  </w:footnote>
  <w:footnote w:type="continuationSeparator" w:id="0">
    <w:p w14:paraId="135D6B7F" w14:textId="77777777" w:rsidR="005E5E85" w:rsidRDefault="005E5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40B"/>
    <w:rsid w:val="00020326"/>
    <w:rsid w:val="00190481"/>
    <w:rsid w:val="002119A0"/>
    <w:rsid w:val="0021475C"/>
    <w:rsid w:val="0023040B"/>
    <w:rsid w:val="0026714E"/>
    <w:rsid w:val="00347D30"/>
    <w:rsid w:val="0048138C"/>
    <w:rsid w:val="005300F3"/>
    <w:rsid w:val="00561CA4"/>
    <w:rsid w:val="005E5E85"/>
    <w:rsid w:val="0063629A"/>
    <w:rsid w:val="007324BF"/>
    <w:rsid w:val="0077014E"/>
    <w:rsid w:val="007E55E9"/>
    <w:rsid w:val="0086638A"/>
    <w:rsid w:val="00905BA6"/>
    <w:rsid w:val="00964E28"/>
    <w:rsid w:val="00A00CFE"/>
    <w:rsid w:val="00A255E7"/>
    <w:rsid w:val="00A80674"/>
    <w:rsid w:val="00B22E7B"/>
    <w:rsid w:val="00B23182"/>
    <w:rsid w:val="00C52B46"/>
    <w:rsid w:val="00C53723"/>
    <w:rsid w:val="00CD53F6"/>
    <w:rsid w:val="00E16D22"/>
    <w:rsid w:val="00E71FF7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3FDB"/>
  <w15:docId w15:val="{0D622DFB-34D6-4935-9390-71E52E62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Liberation Sans Narrow" w:eastAsia="Liberation Sans Narrow" w:hAnsi="Liberation Sans Narrow" w:cs="Liberation Sans Narrow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EPAJG Malartic</dc:creator>
  <cp:lastModifiedBy>VALLAT Vincent</cp:lastModifiedBy>
  <cp:revision>2</cp:revision>
  <cp:lastPrinted>2024-06-26T12:23:00Z</cp:lastPrinted>
  <dcterms:created xsi:type="dcterms:W3CDTF">2024-06-26T13:37:00Z</dcterms:created>
  <dcterms:modified xsi:type="dcterms:W3CDTF">2024-06-26T13:37:00Z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e3985f-f701-4a1c-a97f-401c0b5e51f9_Enabled">
    <vt:lpwstr>true</vt:lpwstr>
  </property>
  <property fmtid="{D5CDD505-2E9C-101B-9397-08002B2CF9AE}" pid="3" name="MSIP_Label_61e3985f-f701-4a1c-a97f-401c0b5e51f9_SetDate">
    <vt:lpwstr>2024-06-25T20:10:01Z</vt:lpwstr>
  </property>
  <property fmtid="{D5CDD505-2E9C-101B-9397-08002B2CF9AE}" pid="4" name="MSIP_Label_61e3985f-f701-4a1c-a97f-401c0b5e51f9_Method">
    <vt:lpwstr>Standard</vt:lpwstr>
  </property>
  <property fmtid="{D5CDD505-2E9C-101B-9397-08002B2CF9AE}" pid="5" name="MSIP_Label_61e3985f-f701-4a1c-a97f-401c0b5e51f9_Name">
    <vt:lpwstr>C2 - Restricted</vt:lpwstr>
  </property>
  <property fmtid="{D5CDD505-2E9C-101B-9397-08002B2CF9AE}" pid="6" name="MSIP_Label_61e3985f-f701-4a1c-a97f-401c0b5e51f9_SiteId">
    <vt:lpwstr>0f111499-fe47-4d09-9cbe-6a59b98c9107</vt:lpwstr>
  </property>
  <property fmtid="{D5CDD505-2E9C-101B-9397-08002B2CF9AE}" pid="7" name="MSIP_Label_61e3985f-f701-4a1c-a97f-401c0b5e51f9_ActionId">
    <vt:lpwstr>78225473-a86c-4826-a6be-6145d2f10503</vt:lpwstr>
  </property>
  <property fmtid="{D5CDD505-2E9C-101B-9397-08002B2CF9AE}" pid="8" name="MSIP_Label_61e3985f-f701-4a1c-a97f-401c0b5e51f9_ContentBits">
    <vt:lpwstr>0</vt:lpwstr>
  </property>
</Properties>
</file>